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338784C9" w14:textId="77777777" w:rsidR="00E57490" w:rsidRPr="00E57490" w:rsidRDefault="00E57490" w:rsidP="00E57490">
            <w:pPr>
              <w:rPr>
                <w:rFonts w:cstheme="minorHAnsi"/>
                <w:sz w:val="20"/>
                <w:szCs w:val="20"/>
              </w:rPr>
            </w:pPr>
            <w:bookmarkStart w:id="1" w:name="_Hlk518035310"/>
            <w:r w:rsidRPr="00E57490">
              <w:rPr>
                <w:rFonts w:cstheme="minorHAnsi"/>
                <w:sz w:val="20"/>
                <w:szCs w:val="20"/>
              </w:rPr>
              <w:t>Biohazards</w:t>
            </w:r>
          </w:p>
          <w:p w14:paraId="70FDEAD5" w14:textId="77777777" w:rsidR="00E57490" w:rsidRPr="00E57490" w:rsidRDefault="00E57490" w:rsidP="00E57490">
            <w:pPr>
              <w:rPr>
                <w:rFonts w:cstheme="minorHAnsi"/>
                <w:sz w:val="20"/>
                <w:szCs w:val="20"/>
              </w:rPr>
            </w:pPr>
          </w:p>
          <w:p w14:paraId="5826E916" w14:textId="77777777" w:rsidR="00E57490" w:rsidRPr="00E57490" w:rsidRDefault="00E57490" w:rsidP="00E57490">
            <w:pPr>
              <w:rPr>
                <w:rFonts w:cstheme="minorHAnsi"/>
                <w:sz w:val="20"/>
                <w:szCs w:val="20"/>
              </w:rPr>
            </w:pPr>
            <w:r w:rsidRPr="00E57490">
              <w:rPr>
                <w:rFonts w:cstheme="minorHAnsi"/>
                <w:sz w:val="20"/>
                <w:szCs w:val="20"/>
              </w:rPr>
              <w:t>42 CFR 73,</w:t>
            </w:r>
          </w:p>
          <w:p w14:paraId="67C8C6A2" w14:textId="77777777" w:rsidR="00E57490" w:rsidRPr="00E57490" w:rsidRDefault="00E57490" w:rsidP="00E57490">
            <w:pPr>
              <w:rPr>
                <w:rFonts w:cstheme="minorHAnsi"/>
                <w:sz w:val="20"/>
                <w:szCs w:val="20"/>
              </w:rPr>
            </w:pPr>
            <w:r w:rsidRPr="00E57490">
              <w:rPr>
                <w:rFonts w:cstheme="minorHAnsi"/>
                <w:sz w:val="20"/>
                <w:szCs w:val="20"/>
              </w:rPr>
              <w:t xml:space="preserve"> 9 CFR121 or </w:t>
            </w:r>
          </w:p>
          <w:p w14:paraId="1C79264C" w14:textId="77777777" w:rsidR="00E57490" w:rsidRPr="00E57490" w:rsidRDefault="00E57490" w:rsidP="00E57490">
            <w:pPr>
              <w:rPr>
                <w:rFonts w:cstheme="minorHAnsi"/>
                <w:sz w:val="20"/>
                <w:szCs w:val="20"/>
              </w:rPr>
            </w:pPr>
            <w:r w:rsidRPr="00E57490">
              <w:rPr>
                <w:rFonts w:cstheme="minorHAnsi"/>
                <w:sz w:val="20"/>
                <w:szCs w:val="20"/>
              </w:rPr>
              <w:t>7 CFR 331</w:t>
            </w:r>
          </w:p>
          <w:p w14:paraId="74796F0B" w14:textId="6EBEE53C" w:rsidR="008E4D08" w:rsidRPr="0064048A" w:rsidRDefault="00E57490" w:rsidP="00E57490">
            <w:pPr>
              <w:rPr>
                <w:rFonts w:cstheme="minorHAnsi"/>
                <w:sz w:val="20"/>
                <w:szCs w:val="20"/>
              </w:rPr>
            </w:pPr>
            <w:r w:rsidRPr="00E57490">
              <w:rPr>
                <w:rFonts w:cstheme="minorHAnsi"/>
                <w:sz w:val="20"/>
                <w:szCs w:val="20"/>
              </w:rPr>
              <w:t>10 CFR 851</w:t>
            </w:r>
          </w:p>
        </w:tc>
        <w:tc>
          <w:tcPr>
            <w:tcW w:w="6390" w:type="dxa"/>
          </w:tcPr>
          <w:p w14:paraId="71A5DC0C" w14:textId="328E29E3" w:rsidR="008E4D08" w:rsidRPr="004C20B1" w:rsidRDefault="00E57490" w:rsidP="004C20B1">
            <w:pPr>
              <w:rPr>
                <w:rFonts w:cstheme="minorHAnsi"/>
                <w:sz w:val="20"/>
                <w:szCs w:val="20"/>
              </w:rPr>
            </w:pPr>
            <w:r w:rsidRPr="00E57490">
              <w:rPr>
                <w:rFonts w:cstheme="minorHAnsi"/>
                <w:sz w:val="20"/>
                <w:szCs w:val="20"/>
              </w:rPr>
              <w:t>This Agreement includes work with biological etiological materials or select agents or toxins defined by 42 CFR 73, 9 CFR 121, or 7 CFR 331. Seller shall be responsible for compliance with all applicable regulatory requirements and registration with the Center for Disease Control and Prevention (CDC) or the U.S. Department of Agriculture (USDA) Animal and Plant Health Inspection Service (APHIS) as appropriate. Work on-site at ORNL requires review and approval by the ORNL Institutional Biosafety Committee (IBC) and must be coordinated with the Technical Project Officer. Seller shall receive such approval prior to conducting work on-site. The Seller shall comply with 10 CFR 851 Appendix A, Section 7. Biological Safety.</w:t>
            </w:r>
          </w:p>
        </w:tc>
        <w:tc>
          <w:tcPr>
            <w:tcW w:w="6457" w:type="dxa"/>
          </w:tcPr>
          <w:p w14:paraId="77CC68B9" w14:textId="77777777" w:rsidR="00E57490" w:rsidRPr="00E57490" w:rsidRDefault="00E57490" w:rsidP="00E57490">
            <w:pPr>
              <w:rPr>
                <w:rFonts w:cstheme="minorHAnsi"/>
                <w:sz w:val="20"/>
                <w:szCs w:val="20"/>
              </w:rPr>
            </w:pPr>
            <w:r w:rsidRPr="00E57490">
              <w:rPr>
                <w:rFonts w:cstheme="minorHAnsi"/>
                <w:sz w:val="20"/>
                <w:szCs w:val="20"/>
              </w:rPr>
              <w:t>Worker shall ensure he/she has completed applicable training.</w:t>
            </w:r>
          </w:p>
          <w:p w14:paraId="77DA8933" w14:textId="77777777" w:rsidR="00E57490" w:rsidRPr="00E57490" w:rsidRDefault="00E57490" w:rsidP="00E57490">
            <w:pPr>
              <w:rPr>
                <w:rFonts w:cstheme="minorHAnsi"/>
                <w:sz w:val="20"/>
                <w:szCs w:val="20"/>
              </w:rPr>
            </w:pPr>
          </w:p>
          <w:p w14:paraId="15CE5D72" w14:textId="77777777" w:rsidR="00E57490" w:rsidRPr="00E57490" w:rsidRDefault="00E57490" w:rsidP="00E57490">
            <w:pPr>
              <w:rPr>
                <w:rFonts w:cstheme="minorHAnsi"/>
                <w:sz w:val="20"/>
                <w:szCs w:val="20"/>
              </w:rPr>
            </w:pPr>
            <w:r w:rsidRPr="00E57490">
              <w:rPr>
                <w:rFonts w:cstheme="minorHAnsi"/>
                <w:sz w:val="20"/>
                <w:szCs w:val="20"/>
              </w:rPr>
              <w:t>Worker shall ensure approval from Institutional Biosafety Committee (IBC) and Technical Project Officer (TPO) has been given prior to starting any on-site work.</w:t>
            </w:r>
          </w:p>
          <w:p w14:paraId="28E391E4" w14:textId="77777777" w:rsidR="00E57490" w:rsidRPr="00E57490" w:rsidRDefault="00E57490" w:rsidP="00E57490">
            <w:pPr>
              <w:rPr>
                <w:rFonts w:cstheme="minorHAnsi"/>
                <w:sz w:val="20"/>
                <w:szCs w:val="20"/>
              </w:rPr>
            </w:pPr>
          </w:p>
          <w:p w14:paraId="3D60A980" w14:textId="45B01789" w:rsidR="00E57490" w:rsidRPr="00E57490" w:rsidRDefault="00E57490" w:rsidP="00E57490">
            <w:pPr>
              <w:rPr>
                <w:rFonts w:cstheme="minorHAnsi"/>
                <w:sz w:val="20"/>
                <w:szCs w:val="20"/>
              </w:rPr>
            </w:pPr>
            <w:r w:rsidRPr="00E57490">
              <w:rPr>
                <w:rFonts w:cstheme="minorHAnsi"/>
                <w:sz w:val="20"/>
                <w:szCs w:val="20"/>
              </w:rPr>
              <w:t xml:space="preserve">Worker shall ensure his/her work activities </w:t>
            </w:r>
            <w:r w:rsidR="00433149">
              <w:rPr>
                <w:rFonts w:cstheme="minorHAnsi"/>
                <w:sz w:val="20"/>
                <w:szCs w:val="20"/>
              </w:rPr>
              <w:t>comply</w:t>
            </w:r>
            <w:r w:rsidRPr="00E57490">
              <w:rPr>
                <w:rFonts w:cstheme="minorHAnsi"/>
                <w:sz w:val="20"/>
                <w:szCs w:val="20"/>
              </w:rPr>
              <w:t xml:space="preserve"> with </w:t>
            </w:r>
            <w:r w:rsidR="00433149">
              <w:rPr>
                <w:rFonts w:cstheme="minorHAnsi"/>
                <w:sz w:val="20"/>
                <w:szCs w:val="20"/>
              </w:rPr>
              <w:t xml:space="preserve">all </w:t>
            </w:r>
            <w:r w:rsidRPr="00E57490">
              <w:rPr>
                <w:rFonts w:cstheme="minorHAnsi"/>
                <w:sz w:val="20"/>
                <w:szCs w:val="20"/>
              </w:rPr>
              <w:t>federal and state laws.</w:t>
            </w:r>
          </w:p>
          <w:p w14:paraId="40536CE4" w14:textId="77777777" w:rsidR="00E57490" w:rsidRPr="00E57490" w:rsidRDefault="00E57490" w:rsidP="00E57490">
            <w:pPr>
              <w:rPr>
                <w:rFonts w:cstheme="minorHAnsi"/>
                <w:sz w:val="20"/>
                <w:szCs w:val="20"/>
              </w:rPr>
            </w:pPr>
          </w:p>
          <w:p w14:paraId="5B85350D" w14:textId="77777777" w:rsidR="00E57490" w:rsidRPr="00E57490" w:rsidRDefault="00E57490" w:rsidP="00E57490">
            <w:pPr>
              <w:rPr>
                <w:rFonts w:cstheme="minorHAnsi"/>
                <w:sz w:val="20"/>
                <w:szCs w:val="20"/>
              </w:rPr>
            </w:pPr>
            <w:r w:rsidRPr="00E57490">
              <w:rPr>
                <w:rFonts w:cstheme="minorHAnsi"/>
                <w:sz w:val="20"/>
                <w:szCs w:val="20"/>
              </w:rPr>
              <w:t>Worker shall ensure applicable monitoring is performed.</w:t>
            </w:r>
          </w:p>
          <w:p w14:paraId="205125D7" w14:textId="77777777" w:rsidR="00E57490" w:rsidRPr="00E57490" w:rsidRDefault="00E57490" w:rsidP="00E57490">
            <w:pPr>
              <w:rPr>
                <w:rFonts w:cstheme="minorHAnsi"/>
                <w:sz w:val="20"/>
                <w:szCs w:val="20"/>
              </w:rPr>
            </w:pPr>
          </w:p>
          <w:p w14:paraId="64257515" w14:textId="77777777" w:rsidR="00E57490" w:rsidRPr="00E57490" w:rsidRDefault="00E57490" w:rsidP="00E57490">
            <w:pPr>
              <w:rPr>
                <w:rFonts w:cstheme="minorHAnsi"/>
                <w:sz w:val="20"/>
                <w:szCs w:val="20"/>
              </w:rPr>
            </w:pPr>
            <w:r w:rsidRPr="00E57490">
              <w:rPr>
                <w:rFonts w:cstheme="minorHAnsi"/>
                <w:sz w:val="20"/>
                <w:szCs w:val="20"/>
              </w:rPr>
              <w:t>Workers shall ensure applicable Safety Data Sheets are available prior to starting any work.</w:t>
            </w:r>
          </w:p>
          <w:p w14:paraId="0C098784" w14:textId="77777777" w:rsidR="00E57490" w:rsidRPr="00E57490" w:rsidRDefault="00E57490" w:rsidP="00E57490">
            <w:pPr>
              <w:rPr>
                <w:rFonts w:cstheme="minorHAnsi"/>
                <w:sz w:val="20"/>
                <w:szCs w:val="20"/>
              </w:rPr>
            </w:pPr>
          </w:p>
          <w:p w14:paraId="7533B543" w14:textId="56DBB4B3" w:rsidR="008E4D08" w:rsidRPr="0064048A" w:rsidRDefault="00433149" w:rsidP="00E57490">
            <w:pPr>
              <w:rPr>
                <w:rFonts w:cstheme="minorHAnsi"/>
                <w:sz w:val="20"/>
                <w:szCs w:val="20"/>
              </w:rPr>
            </w:pPr>
            <w:r>
              <w:rPr>
                <w:rFonts w:cstheme="minorHAnsi"/>
                <w:sz w:val="20"/>
                <w:szCs w:val="20"/>
              </w:rPr>
              <w:t>Worker</w:t>
            </w:r>
            <w:r w:rsidR="005E74CA">
              <w:rPr>
                <w:rFonts w:cstheme="minorHAnsi"/>
                <w:sz w:val="20"/>
                <w:szCs w:val="20"/>
              </w:rPr>
              <w:t xml:space="preserve">’s employer </w:t>
            </w:r>
            <w:r w:rsidR="00E57490" w:rsidRPr="00E57490">
              <w:rPr>
                <w:rFonts w:cstheme="minorHAnsi"/>
                <w:sz w:val="20"/>
                <w:szCs w:val="20"/>
              </w:rPr>
              <w:t>shall provide emergency plans for handling accidental spills and personnel contamination</w:t>
            </w:r>
            <w:r>
              <w:rPr>
                <w:rFonts w:cstheme="minorHAnsi"/>
                <w:sz w:val="20"/>
                <w:szCs w:val="20"/>
              </w:rPr>
              <w:t xml:space="preserve"> with assistance from ORNL IBC</w:t>
            </w:r>
            <w:r w:rsidR="00867938">
              <w:rPr>
                <w:rFonts w:cstheme="minorHAnsi"/>
                <w:sz w:val="20"/>
                <w:szCs w:val="20"/>
              </w:rPr>
              <w:t xml:space="preserve"> or TPO</w:t>
            </w:r>
            <w:r>
              <w:rPr>
                <w:rFonts w:cstheme="minorHAnsi"/>
                <w:sz w:val="20"/>
                <w:szCs w:val="20"/>
              </w:rPr>
              <w:t xml:space="preserve"> if needed</w:t>
            </w:r>
            <w:r w:rsidR="00E57490" w:rsidRPr="00E57490">
              <w:rPr>
                <w:rFonts w:cstheme="minorHAnsi"/>
                <w:sz w:val="20"/>
                <w:szCs w:val="20"/>
              </w:rPr>
              <w:t>.</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6E0FC097" w:rsidR="005E74CA"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281E8169" w14:textId="77777777" w:rsidR="005E74CA" w:rsidRPr="005E74CA" w:rsidRDefault="005E74CA" w:rsidP="005E74CA"/>
          <w:p w14:paraId="731A4ACC" w14:textId="77777777" w:rsidR="005E74CA" w:rsidRPr="005E74CA" w:rsidRDefault="005E74CA" w:rsidP="005E74CA"/>
          <w:p w14:paraId="70F5C630" w14:textId="77777777" w:rsidR="005E74CA" w:rsidRPr="005E74CA" w:rsidRDefault="005E74CA" w:rsidP="005E74CA"/>
          <w:p w14:paraId="4C6C64FB" w14:textId="77777777" w:rsidR="005E74CA" w:rsidRPr="005E74CA" w:rsidRDefault="005E74CA" w:rsidP="005E74CA"/>
          <w:p w14:paraId="6D5C5DC2" w14:textId="1FC10F15" w:rsidR="00C038A6" w:rsidRPr="005E74CA" w:rsidRDefault="00C038A6" w:rsidP="005E74CA"/>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5E74CA">
              <w:rPr>
                <w:sz w:val="20"/>
                <w:szCs w:val="20"/>
              </w:rPr>
            </w:r>
            <w:r w:rsidR="005E74CA">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E74CA">
              <w:rPr>
                <w:sz w:val="20"/>
                <w:szCs w:val="20"/>
              </w:rPr>
            </w:r>
            <w:r w:rsidR="005E74CA">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E74CA">
              <w:rPr>
                <w:sz w:val="20"/>
                <w:szCs w:val="20"/>
              </w:rPr>
            </w:r>
            <w:r w:rsidR="005E74CA">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4CA">
              <w:rPr>
                <w:sz w:val="20"/>
                <w:szCs w:val="20"/>
              </w:rPr>
            </w:r>
            <w:r w:rsidR="005E74CA">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E74CA">
              <w:rPr>
                <w:sz w:val="20"/>
                <w:szCs w:val="20"/>
              </w:rPr>
            </w:r>
            <w:r w:rsidR="005E74CA">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E74CA">
              <w:rPr>
                <w:sz w:val="20"/>
                <w:szCs w:val="20"/>
              </w:rPr>
            </w:r>
            <w:r w:rsidR="005E74CA">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4CA">
              <w:rPr>
                <w:sz w:val="20"/>
                <w:szCs w:val="20"/>
              </w:rPr>
            </w:r>
            <w:r w:rsidR="005E74CA">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4CA">
              <w:rPr>
                <w:sz w:val="20"/>
                <w:szCs w:val="20"/>
              </w:rPr>
            </w:r>
            <w:r w:rsidR="005E74CA">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E74CA">
              <w:rPr>
                <w:sz w:val="20"/>
                <w:szCs w:val="20"/>
              </w:rPr>
            </w:r>
            <w:r w:rsidR="005E74CA">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lastRenderedPageBreak/>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04915756" w14:textId="77777777" w:rsidR="005E74CA" w:rsidRPr="009961D2" w:rsidRDefault="005E74CA" w:rsidP="005E74CA">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5E74CA" w:rsidRPr="009961D2" w14:paraId="08EC5F7E" w14:textId="77777777" w:rsidTr="00E909AF">
        <w:tc>
          <w:tcPr>
            <w:tcW w:w="14966" w:type="dxa"/>
            <w:tcBorders>
              <w:top w:val="single" w:sz="18" w:space="0" w:color="auto"/>
              <w:left w:val="single" w:sz="18" w:space="0" w:color="auto"/>
              <w:bottom w:val="single" w:sz="18" w:space="0" w:color="auto"/>
              <w:right w:val="single" w:sz="18" w:space="0" w:color="auto"/>
            </w:tcBorders>
          </w:tcPr>
          <w:p w14:paraId="56D02B33" w14:textId="77777777" w:rsidR="005E74CA" w:rsidRPr="009961D2" w:rsidRDefault="005E74CA" w:rsidP="00E909AF">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0B161CC5" w14:textId="77777777" w:rsidR="005E74CA" w:rsidRPr="009961D2" w:rsidRDefault="005E74CA" w:rsidP="00E909AF">
            <w:pPr>
              <w:widowControl w:val="0"/>
              <w:kinsoku w:val="0"/>
              <w:overflowPunct w:val="0"/>
              <w:autoSpaceDE w:val="0"/>
              <w:autoSpaceDN w:val="0"/>
              <w:adjustRightInd w:val="0"/>
              <w:rPr>
                <w:rFonts w:eastAsia="Times New Roman" w:cstheme="minorHAnsi"/>
                <w:sz w:val="24"/>
                <w:szCs w:val="24"/>
              </w:rPr>
            </w:pPr>
          </w:p>
          <w:p w14:paraId="6A5A71DA" w14:textId="77777777" w:rsidR="005E74CA" w:rsidRPr="009961D2" w:rsidRDefault="005E74CA" w:rsidP="00E909AF">
            <w:pPr>
              <w:widowControl w:val="0"/>
              <w:kinsoku w:val="0"/>
              <w:overflowPunct w:val="0"/>
              <w:autoSpaceDE w:val="0"/>
              <w:autoSpaceDN w:val="0"/>
              <w:adjustRightInd w:val="0"/>
              <w:rPr>
                <w:rFonts w:eastAsia="Times New Roman" w:cstheme="minorHAnsi"/>
                <w:sz w:val="24"/>
                <w:szCs w:val="24"/>
              </w:rPr>
            </w:pPr>
          </w:p>
          <w:p w14:paraId="2ACEB28E" w14:textId="77777777" w:rsidR="005E74CA" w:rsidRPr="009961D2" w:rsidRDefault="005E74CA" w:rsidP="00E909AF">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56A4BCD0" w14:textId="77777777" w:rsidR="005E74CA" w:rsidRPr="009961D2" w:rsidRDefault="005E74CA" w:rsidP="00E909AF">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4902" w14:textId="77777777" w:rsidR="005F4AE4" w:rsidRDefault="005F4AE4" w:rsidP="00C01D9A">
      <w:pPr>
        <w:spacing w:after="0" w:line="240" w:lineRule="auto"/>
      </w:pPr>
      <w:r>
        <w:separator/>
      </w:r>
    </w:p>
  </w:endnote>
  <w:endnote w:type="continuationSeparator" w:id="0">
    <w:p w14:paraId="506B94A4" w14:textId="77777777" w:rsidR="005F4AE4" w:rsidRDefault="005F4AE4"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14CA72FC" w:rsidR="006069F9" w:rsidRDefault="006069F9" w:rsidP="006069F9">
            <w:pPr>
              <w:pStyle w:val="Footer"/>
            </w:pPr>
            <w:r>
              <w:t>Rev. 0, Date:  08/</w:t>
            </w:r>
            <w:r w:rsidR="005E74CA">
              <w:t>27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D889" w14:textId="77777777" w:rsidR="005F4AE4" w:rsidRDefault="005F4AE4" w:rsidP="00C01D9A">
      <w:pPr>
        <w:spacing w:after="0" w:line="240" w:lineRule="auto"/>
      </w:pPr>
      <w:r>
        <w:separator/>
      </w:r>
    </w:p>
  </w:footnote>
  <w:footnote w:type="continuationSeparator" w:id="0">
    <w:p w14:paraId="5654A906" w14:textId="77777777" w:rsidR="005F4AE4" w:rsidRDefault="005F4AE4"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1RA7As8/CdIGNITIjymts0H1uF4DK+jCmUTKg9FsonLJ+5KsTZk+f4z1g/2x6PpeHbCBjGhCx47EDHBUvi0ww==" w:salt="8EkE+KqnE5Ti6vXM8v3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33149"/>
    <w:rsid w:val="00447A00"/>
    <w:rsid w:val="00463291"/>
    <w:rsid w:val="004945D6"/>
    <w:rsid w:val="004C20B1"/>
    <w:rsid w:val="004D4D0F"/>
    <w:rsid w:val="005028D9"/>
    <w:rsid w:val="00565793"/>
    <w:rsid w:val="00585658"/>
    <w:rsid w:val="005B3D53"/>
    <w:rsid w:val="005E1DD9"/>
    <w:rsid w:val="005E656A"/>
    <w:rsid w:val="005E74CA"/>
    <w:rsid w:val="005F4AE4"/>
    <w:rsid w:val="006069F9"/>
    <w:rsid w:val="0064048A"/>
    <w:rsid w:val="00641D5F"/>
    <w:rsid w:val="00665E84"/>
    <w:rsid w:val="006B6D8E"/>
    <w:rsid w:val="006C6230"/>
    <w:rsid w:val="006F6CAF"/>
    <w:rsid w:val="00731974"/>
    <w:rsid w:val="00750CDC"/>
    <w:rsid w:val="007B16CC"/>
    <w:rsid w:val="00867938"/>
    <w:rsid w:val="0088692B"/>
    <w:rsid w:val="008A049D"/>
    <w:rsid w:val="008E4D08"/>
    <w:rsid w:val="0094324F"/>
    <w:rsid w:val="00952F65"/>
    <w:rsid w:val="009578F2"/>
    <w:rsid w:val="0096086A"/>
    <w:rsid w:val="009A1D1B"/>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91801"/>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E57490"/>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5E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DA6E-C2F1-41A8-BD8C-4AE50368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2018-08-14T15:38:00Z</cp:lastPrinted>
  <dcterms:created xsi:type="dcterms:W3CDTF">2018-08-27T19:45:00Z</dcterms:created>
  <dcterms:modified xsi:type="dcterms:W3CDTF">2018-08-27T19:45:00Z</dcterms:modified>
</cp:coreProperties>
</file>