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63FE8260" w14:textId="77777777" w:rsidR="003561DE" w:rsidRPr="003561DE" w:rsidRDefault="003561DE" w:rsidP="003561DE">
            <w:pPr>
              <w:rPr>
                <w:rFonts w:cstheme="minorHAnsi"/>
                <w:sz w:val="20"/>
                <w:szCs w:val="20"/>
              </w:rPr>
            </w:pPr>
            <w:bookmarkStart w:id="1" w:name="_Hlk518035310"/>
            <w:r w:rsidRPr="003561DE">
              <w:rPr>
                <w:rFonts w:cstheme="minorHAnsi"/>
                <w:sz w:val="20"/>
                <w:szCs w:val="20"/>
              </w:rPr>
              <w:t>Laboratory Exposure</w:t>
            </w:r>
          </w:p>
          <w:p w14:paraId="35DC7DE8" w14:textId="77777777" w:rsidR="003561DE" w:rsidRPr="003561DE" w:rsidRDefault="003561DE" w:rsidP="003561DE">
            <w:pPr>
              <w:rPr>
                <w:rFonts w:cstheme="minorHAnsi"/>
                <w:sz w:val="20"/>
                <w:szCs w:val="20"/>
              </w:rPr>
            </w:pPr>
          </w:p>
          <w:p w14:paraId="66D70FBC" w14:textId="77777777" w:rsidR="003561DE" w:rsidRPr="003561DE" w:rsidRDefault="003561DE" w:rsidP="003561DE">
            <w:pPr>
              <w:rPr>
                <w:rFonts w:cstheme="minorHAnsi"/>
                <w:sz w:val="20"/>
                <w:szCs w:val="20"/>
              </w:rPr>
            </w:pPr>
            <w:r w:rsidRPr="003561DE">
              <w:rPr>
                <w:rFonts w:cstheme="minorHAnsi"/>
                <w:sz w:val="20"/>
                <w:szCs w:val="20"/>
              </w:rPr>
              <w:t>29 CFR 1910</w:t>
            </w:r>
          </w:p>
          <w:p w14:paraId="6383930F" w14:textId="77777777" w:rsidR="003561DE" w:rsidRPr="003561DE" w:rsidRDefault="003561DE" w:rsidP="003561DE">
            <w:pPr>
              <w:rPr>
                <w:rFonts w:cstheme="minorHAnsi"/>
                <w:sz w:val="20"/>
                <w:szCs w:val="20"/>
              </w:rPr>
            </w:pPr>
            <w:r w:rsidRPr="003561DE">
              <w:rPr>
                <w:rFonts w:cstheme="minorHAnsi"/>
                <w:sz w:val="20"/>
                <w:szCs w:val="20"/>
              </w:rPr>
              <w:t>Subpart Z</w:t>
            </w:r>
          </w:p>
          <w:p w14:paraId="49AD98A4" w14:textId="77777777" w:rsidR="003561DE" w:rsidRPr="003561DE" w:rsidRDefault="003561DE" w:rsidP="003561DE">
            <w:pPr>
              <w:rPr>
                <w:rFonts w:cstheme="minorHAnsi"/>
                <w:sz w:val="20"/>
                <w:szCs w:val="20"/>
              </w:rPr>
            </w:pPr>
          </w:p>
          <w:p w14:paraId="23C59E87" w14:textId="77777777" w:rsidR="003561DE" w:rsidRPr="003561DE" w:rsidRDefault="003561DE" w:rsidP="003561DE">
            <w:pPr>
              <w:rPr>
                <w:rFonts w:cstheme="minorHAnsi"/>
                <w:sz w:val="20"/>
                <w:szCs w:val="20"/>
              </w:rPr>
            </w:pPr>
            <w:r w:rsidRPr="003561DE">
              <w:rPr>
                <w:rFonts w:cstheme="minorHAnsi"/>
                <w:sz w:val="20"/>
                <w:szCs w:val="20"/>
              </w:rPr>
              <w:t>2005 ACGIH</w:t>
            </w:r>
          </w:p>
          <w:p w14:paraId="74796F0B" w14:textId="6F5F5770" w:rsidR="008E4D08" w:rsidRPr="0064048A" w:rsidRDefault="003561DE" w:rsidP="003561DE">
            <w:pPr>
              <w:rPr>
                <w:rFonts w:cstheme="minorHAnsi"/>
                <w:sz w:val="20"/>
                <w:szCs w:val="20"/>
              </w:rPr>
            </w:pPr>
            <w:r w:rsidRPr="003561DE">
              <w:rPr>
                <w:rFonts w:cstheme="minorHAnsi"/>
                <w:sz w:val="20"/>
                <w:szCs w:val="20"/>
              </w:rPr>
              <w:t>BEI/TLV</w:t>
            </w:r>
          </w:p>
        </w:tc>
        <w:tc>
          <w:tcPr>
            <w:tcW w:w="6390" w:type="dxa"/>
          </w:tcPr>
          <w:p w14:paraId="71A5DC0C" w14:textId="3389D6FC" w:rsidR="008E4D08" w:rsidRPr="004C20B1" w:rsidRDefault="003561DE" w:rsidP="004C20B1">
            <w:pPr>
              <w:rPr>
                <w:rFonts w:cstheme="minorHAnsi"/>
                <w:sz w:val="20"/>
                <w:szCs w:val="20"/>
              </w:rPr>
            </w:pPr>
            <w:r w:rsidRPr="003561DE">
              <w:rPr>
                <w:rFonts w:cstheme="minorHAnsi"/>
                <w:sz w:val="20"/>
                <w:szCs w:val="20"/>
              </w:rPr>
              <w:t>The Seller shall comply with the requirements of 29 CFR 1910.1450 if the work involves laboratory activities; otherwise, comply with 29 CFR 1910.1200. NOTE: Specific chemical reactive information is located on the Material Safety Data Sheet (MSDS) for the products used</w:t>
            </w:r>
            <w:r w:rsidR="008629FC">
              <w:rPr>
                <w:rFonts w:cstheme="minorHAnsi"/>
                <w:sz w:val="20"/>
                <w:szCs w:val="20"/>
              </w:rPr>
              <w:t>.</w:t>
            </w:r>
          </w:p>
        </w:tc>
        <w:tc>
          <w:tcPr>
            <w:tcW w:w="6457" w:type="dxa"/>
          </w:tcPr>
          <w:p w14:paraId="7750B384" w14:textId="3707CE60" w:rsidR="003561DE" w:rsidRPr="003561DE" w:rsidRDefault="003561DE" w:rsidP="003561DE">
            <w:pPr>
              <w:rPr>
                <w:rFonts w:cstheme="minorHAnsi"/>
                <w:sz w:val="20"/>
                <w:szCs w:val="20"/>
              </w:rPr>
            </w:pPr>
            <w:r w:rsidRPr="003561DE">
              <w:rPr>
                <w:rFonts w:cstheme="minorHAnsi"/>
                <w:sz w:val="20"/>
                <w:szCs w:val="20"/>
              </w:rPr>
              <w:t xml:space="preserve">Workers shall ensure they are trained </w:t>
            </w:r>
            <w:r w:rsidR="002253BE">
              <w:rPr>
                <w:rFonts w:cstheme="minorHAnsi"/>
                <w:sz w:val="20"/>
                <w:szCs w:val="20"/>
              </w:rPr>
              <w:t xml:space="preserve">to the requirements of either the </w:t>
            </w:r>
            <w:r w:rsidR="0022104C">
              <w:rPr>
                <w:rFonts w:cstheme="minorHAnsi"/>
                <w:sz w:val="20"/>
                <w:szCs w:val="20"/>
              </w:rPr>
              <w:t xml:space="preserve">Laboratory Standard or the Hazard Communication program as listed in the AHA </w:t>
            </w:r>
            <w:r w:rsidRPr="003561DE">
              <w:rPr>
                <w:rFonts w:cstheme="minorHAnsi"/>
                <w:sz w:val="20"/>
                <w:szCs w:val="20"/>
              </w:rPr>
              <w:t xml:space="preserve">and </w:t>
            </w:r>
            <w:r w:rsidR="00B41E1E">
              <w:rPr>
                <w:rFonts w:cstheme="minorHAnsi"/>
                <w:sz w:val="20"/>
                <w:szCs w:val="20"/>
              </w:rPr>
              <w:t>that</w:t>
            </w:r>
            <w:r w:rsidR="00B41E1E" w:rsidRPr="003561DE">
              <w:rPr>
                <w:rFonts w:cstheme="minorHAnsi"/>
                <w:sz w:val="20"/>
                <w:szCs w:val="20"/>
              </w:rPr>
              <w:t xml:space="preserve"> </w:t>
            </w:r>
            <w:r w:rsidRPr="003561DE">
              <w:rPr>
                <w:rFonts w:cstheme="minorHAnsi"/>
                <w:sz w:val="20"/>
                <w:szCs w:val="20"/>
              </w:rPr>
              <w:t>a</w:t>
            </w:r>
            <w:r w:rsidR="00D02036">
              <w:rPr>
                <w:rFonts w:cstheme="minorHAnsi"/>
                <w:sz w:val="20"/>
                <w:szCs w:val="20"/>
              </w:rPr>
              <w:t>n</w:t>
            </w:r>
            <w:r w:rsidRPr="003561DE">
              <w:rPr>
                <w:rFonts w:cstheme="minorHAnsi"/>
                <w:sz w:val="20"/>
                <w:szCs w:val="20"/>
              </w:rPr>
              <w:t xml:space="preserve"> exposure </w:t>
            </w:r>
            <w:r w:rsidR="0022104C">
              <w:rPr>
                <w:rFonts w:cstheme="minorHAnsi"/>
                <w:sz w:val="20"/>
                <w:szCs w:val="20"/>
              </w:rPr>
              <w:t xml:space="preserve">assessment has been </w:t>
            </w:r>
            <w:r w:rsidRPr="003561DE">
              <w:rPr>
                <w:rFonts w:cstheme="minorHAnsi"/>
                <w:sz w:val="20"/>
                <w:szCs w:val="20"/>
              </w:rPr>
              <w:t>performed.</w:t>
            </w:r>
          </w:p>
          <w:p w14:paraId="6E03BD05" w14:textId="77777777" w:rsidR="003561DE" w:rsidRPr="003561DE" w:rsidRDefault="003561DE" w:rsidP="003561DE">
            <w:pPr>
              <w:rPr>
                <w:rFonts w:cstheme="minorHAnsi"/>
                <w:sz w:val="20"/>
                <w:szCs w:val="20"/>
              </w:rPr>
            </w:pPr>
          </w:p>
          <w:p w14:paraId="1F0D81B0" w14:textId="3CBF1734" w:rsidR="003561DE" w:rsidRPr="003561DE" w:rsidRDefault="003561DE" w:rsidP="003561DE">
            <w:pPr>
              <w:rPr>
                <w:rFonts w:cstheme="minorHAnsi"/>
                <w:sz w:val="20"/>
                <w:szCs w:val="20"/>
              </w:rPr>
            </w:pPr>
            <w:r w:rsidRPr="003561DE">
              <w:rPr>
                <w:rFonts w:cstheme="minorHAnsi"/>
                <w:sz w:val="20"/>
                <w:szCs w:val="20"/>
              </w:rPr>
              <w:t xml:space="preserve">Workers </w:t>
            </w:r>
            <w:r w:rsidR="00B41E1E">
              <w:rPr>
                <w:rFonts w:cstheme="minorHAnsi"/>
                <w:sz w:val="20"/>
                <w:szCs w:val="20"/>
              </w:rPr>
              <w:t>shall</w:t>
            </w:r>
            <w:r w:rsidR="00B41E1E" w:rsidRPr="003561DE">
              <w:rPr>
                <w:rFonts w:cstheme="minorHAnsi"/>
                <w:sz w:val="20"/>
                <w:szCs w:val="20"/>
              </w:rPr>
              <w:t xml:space="preserve"> review all applicable safety data sheets before using any chemicals </w:t>
            </w:r>
            <w:r w:rsidR="00B41E1E">
              <w:rPr>
                <w:rFonts w:cstheme="minorHAnsi"/>
                <w:sz w:val="20"/>
                <w:szCs w:val="20"/>
              </w:rPr>
              <w:t xml:space="preserve">and </w:t>
            </w:r>
            <w:r w:rsidRPr="003561DE">
              <w:rPr>
                <w:rFonts w:cstheme="minorHAnsi"/>
                <w:sz w:val="20"/>
                <w:szCs w:val="20"/>
              </w:rPr>
              <w:t xml:space="preserve">shall ensure the HMMIS </w:t>
            </w:r>
            <w:r w:rsidR="00DD6ED6">
              <w:rPr>
                <w:rFonts w:cstheme="minorHAnsi"/>
                <w:sz w:val="20"/>
                <w:szCs w:val="20"/>
              </w:rPr>
              <w:t>R</w:t>
            </w:r>
            <w:r w:rsidRPr="003561DE">
              <w:rPr>
                <w:rFonts w:cstheme="minorHAnsi"/>
                <w:sz w:val="20"/>
                <w:szCs w:val="20"/>
              </w:rPr>
              <w:t xml:space="preserve">eport Form has been completed for chemicals being </w:t>
            </w:r>
            <w:r w:rsidR="00DD6ED6">
              <w:rPr>
                <w:rFonts w:cstheme="minorHAnsi"/>
                <w:sz w:val="20"/>
                <w:szCs w:val="20"/>
              </w:rPr>
              <w:t xml:space="preserve">stored </w:t>
            </w:r>
            <w:r w:rsidRPr="003561DE">
              <w:rPr>
                <w:rFonts w:cstheme="minorHAnsi"/>
                <w:sz w:val="20"/>
                <w:szCs w:val="20"/>
              </w:rPr>
              <w:t>on-site longer than a work shift.</w:t>
            </w:r>
          </w:p>
          <w:p w14:paraId="64350012" w14:textId="77777777" w:rsidR="003561DE" w:rsidRPr="003561DE" w:rsidRDefault="003561DE" w:rsidP="003561DE">
            <w:pPr>
              <w:rPr>
                <w:rFonts w:cstheme="minorHAnsi"/>
                <w:sz w:val="20"/>
                <w:szCs w:val="20"/>
              </w:rPr>
            </w:pPr>
          </w:p>
          <w:p w14:paraId="6050A926" w14:textId="72CED91A" w:rsidR="003561DE" w:rsidRPr="003561DE" w:rsidRDefault="003561DE" w:rsidP="003561DE">
            <w:pPr>
              <w:rPr>
                <w:rFonts w:cstheme="minorHAnsi"/>
                <w:sz w:val="20"/>
                <w:szCs w:val="20"/>
              </w:rPr>
            </w:pPr>
            <w:r w:rsidRPr="003561DE">
              <w:rPr>
                <w:rFonts w:cstheme="minorHAnsi"/>
                <w:sz w:val="20"/>
                <w:szCs w:val="20"/>
              </w:rPr>
              <w:t>Workers shall ensure they use good housekeeping</w:t>
            </w:r>
            <w:r w:rsidR="00B41E1E">
              <w:rPr>
                <w:rFonts w:cstheme="minorHAnsi"/>
                <w:sz w:val="20"/>
                <w:szCs w:val="20"/>
              </w:rPr>
              <w:t xml:space="preserve"> and other controls listed in the AHA to mitigate exposures</w:t>
            </w:r>
            <w:r w:rsidRPr="003561DE">
              <w:rPr>
                <w:rFonts w:cstheme="minorHAnsi"/>
                <w:sz w:val="20"/>
                <w:szCs w:val="20"/>
              </w:rPr>
              <w:t>.</w:t>
            </w:r>
          </w:p>
          <w:p w14:paraId="11760541" w14:textId="77777777" w:rsidR="003561DE" w:rsidRPr="003561DE" w:rsidRDefault="003561DE" w:rsidP="003561DE">
            <w:pPr>
              <w:rPr>
                <w:rFonts w:cstheme="minorHAnsi"/>
                <w:sz w:val="20"/>
                <w:szCs w:val="20"/>
              </w:rPr>
            </w:pPr>
          </w:p>
          <w:p w14:paraId="77B4380C" w14:textId="5F04B3DA" w:rsidR="003561DE" w:rsidRPr="003561DE" w:rsidRDefault="003561DE" w:rsidP="003561DE">
            <w:pPr>
              <w:rPr>
                <w:rFonts w:cstheme="minorHAnsi"/>
                <w:sz w:val="20"/>
                <w:szCs w:val="20"/>
              </w:rPr>
            </w:pPr>
            <w:r w:rsidRPr="003561DE">
              <w:rPr>
                <w:rFonts w:cstheme="minorHAnsi"/>
                <w:sz w:val="20"/>
                <w:szCs w:val="20"/>
              </w:rPr>
              <w:t xml:space="preserve">Workers shall wear personal protective equipment specified in </w:t>
            </w:r>
            <w:r>
              <w:rPr>
                <w:rFonts w:cstheme="minorHAnsi"/>
                <w:sz w:val="20"/>
                <w:szCs w:val="20"/>
              </w:rPr>
              <w:t xml:space="preserve">the </w:t>
            </w:r>
            <w:r w:rsidRPr="003561DE">
              <w:rPr>
                <w:rFonts w:cstheme="minorHAnsi"/>
                <w:sz w:val="20"/>
                <w:szCs w:val="20"/>
              </w:rPr>
              <w:t>AHA.</w:t>
            </w:r>
          </w:p>
          <w:p w14:paraId="57D70F5B" w14:textId="77777777" w:rsidR="003561DE" w:rsidRPr="003561DE" w:rsidRDefault="003561DE" w:rsidP="003561DE">
            <w:pPr>
              <w:rPr>
                <w:rFonts w:cstheme="minorHAnsi"/>
                <w:sz w:val="20"/>
                <w:szCs w:val="20"/>
              </w:rPr>
            </w:pPr>
          </w:p>
          <w:p w14:paraId="7533B543" w14:textId="7074FE95" w:rsidR="008E4D08" w:rsidRPr="0064048A" w:rsidRDefault="003561DE" w:rsidP="003561DE">
            <w:pPr>
              <w:rPr>
                <w:rFonts w:cstheme="minorHAnsi"/>
                <w:sz w:val="20"/>
                <w:szCs w:val="20"/>
              </w:rPr>
            </w:pPr>
            <w:r w:rsidRPr="003561DE">
              <w:rPr>
                <w:rFonts w:cstheme="minorHAnsi"/>
                <w:sz w:val="20"/>
                <w:szCs w:val="20"/>
              </w:rPr>
              <w:t>In the event of an emergency, contact the LSS office at 865.576.4577.</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851D5E">
              <w:rPr>
                <w:sz w:val="20"/>
                <w:szCs w:val="20"/>
              </w:rPr>
            </w:r>
            <w:r w:rsidR="00851D5E">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51D5E">
              <w:rPr>
                <w:sz w:val="20"/>
                <w:szCs w:val="20"/>
              </w:rPr>
            </w:r>
            <w:r w:rsidR="00851D5E">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51D5E">
              <w:rPr>
                <w:sz w:val="20"/>
                <w:szCs w:val="20"/>
              </w:rPr>
            </w:r>
            <w:r w:rsidR="00851D5E">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1D5E">
              <w:rPr>
                <w:sz w:val="20"/>
                <w:szCs w:val="20"/>
              </w:rPr>
            </w:r>
            <w:r w:rsidR="00851D5E">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51D5E">
              <w:rPr>
                <w:sz w:val="20"/>
                <w:szCs w:val="20"/>
              </w:rPr>
            </w:r>
            <w:r w:rsidR="00851D5E">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851D5E">
              <w:rPr>
                <w:sz w:val="20"/>
                <w:szCs w:val="20"/>
              </w:rPr>
            </w:r>
            <w:r w:rsidR="00851D5E">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1D5E">
              <w:rPr>
                <w:sz w:val="20"/>
                <w:szCs w:val="20"/>
              </w:rPr>
            </w:r>
            <w:r w:rsidR="00851D5E">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851D5E">
              <w:rPr>
                <w:sz w:val="20"/>
                <w:szCs w:val="20"/>
              </w:rPr>
            </w:r>
            <w:r w:rsidR="00851D5E">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851D5E">
              <w:rPr>
                <w:sz w:val="20"/>
                <w:szCs w:val="20"/>
              </w:rPr>
            </w:r>
            <w:r w:rsidR="00851D5E">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170F639A" w:rsidR="008E4D08" w:rsidRDefault="00851D5E" w:rsidP="00851D5E">
      <w:pPr>
        <w:tabs>
          <w:tab w:val="left" w:pos="1512"/>
        </w:tabs>
      </w:pPr>
      <w:r>
        <w:tab/>
      </w:r>
    </w:p>
    <w:p w14:paraId="0A569984" w14:textId="77777777" w:rsidR="00851D5E" w:rsidRDefault="00851D5E" w:rsidP="00075CB9">
      <w:pPr>
        <w:tabs>
          <w:tab w:val="left" w:pos="4320"/>
          <w:tab w:val="left" w:pos="6637"/>
        </w:tabs>
      </w:pPr>
    </w:p>
    <w:p w14:paraId="7307DFF0" w14:textId="4FB5BE69"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1CEB05F1" w14:textId="77777777" w:rsidR="00851D5E" w:rsidRDefault="00851D5E" w:rsidP="00851D5E">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851D5E" w:rsidRPr="00CF52BC" w14:paraId="4D6929E0" w14:textId="77777777" w:rsidTr="00656044">
        <w:tc>
          <w:tcPr>
            <w:tcW w:w="14966" w:type="dxa"/>
            <w:tcBorders>
              <w:top w:val="single" w:sz="18" w:space="0" w:color="auto"/>
              <w:left w:val="single" w:sz="18" w:space="0" w:color="auto"/>
              <w:bottom w:val="single" w:sz="18" w:space="0" w:color="auto"/>
              <w:right w:val="single" w:sz="18" w:space="0" w:color="auto"/>
            </w:tcBorders>
          </w:tcPr>
          <w:p w14:paraId="7F4FC025" w14:textId="77777777" w:rsidR="00851D5E" w:rsidRDefault="00851D5E"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318B443A" w14:textId="77777777" w:rsidR="00851D5E" w:rsidRPr="00CF52BC" w:rsidRDefault="00851D5E" w:rsidP="00656044">
            <w:pPr>
              <w:widowControl w:val="0"/>
              <w:kinsoku w:val="0"/>
              <w:overflowPunct w:val="0"/>
              <w:autoSpaceDE w:val="0"/>
              <w:autoSpaceDN w:val="0"/>
              <w:adjustRightInd w:val="0"/>
              <w:rPr>
                <w:rFonts w:eastAsia="Times New Roman" w:cstheme="minorHAnsi"/>
                <w:sz w:val="24"/>
                <w:szCs w:val="24"/>
              </w:rPr>
            </w:pPr>
          </w:p>
          <w:p w14:paraId="46C5376B" w14:textId="77777777" w:rsidR="00851D5E" w:rsidRPr="00CF52BC" w:rsidRDefault="00851D5E" w:rsidP="00656044">
            <w:pPr>
              <w:widowControl w:val="0"/>
              <w:kinsoku w:val="0"/>
              <w:overflowPunct w:val="0"/>
              <w:autoSpaceDE w:val="0"/>
              <w:autoSpaceDN w:val="0"/>
              <w:adjustRightInd w:val="0"/>
              <w:rPr>
                <w:rFonts w:eastAsia="Times New Roman" w:cstheme="minorHAnsi"/>
                <w:sz w:val="24"/>
                <w:szCs w:val="24"/>
              </w:rPr>
            </w:pPr>
          </w:p>
          <w:p w14:paraId="16EBCF40" w14:textId="77777777" w:rsidR="00851D5E" w:rsidRPr="00CF52BC" w:rsidRDefault="00851D5E"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6F7A99BF" w14:textId="77777777" w:rsidR="00851D5E" w:rsidRPr="00CF52BC" w:rsidRDefault="00851D5E"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65780" w14:textId="77777777" w:rsidR="00E90BB2" w:rsidRDefault="00E90BB2" w:rsidP="00C01D9A">
      <w:pPr>
        <w:spacing w:after="0" w:line="240" w:lineRule="auto"/>
      </w:pPr>
      <w:r>
        <w:separator/>
      </w:r>
    </w:p>
  </w:endnote>
  <w:endnote w:type="continuationSeparator" w:id="0">
    <w:p w14:paraId="24B279DA" w14:textId="77777777" w:rsidR="00E90BB2" w:rsidRDefault="00E90BB2"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389C3C21" w:rsidR="006069F9" w:rsidRDefault="006069F9" w:rsidP="006069F9">
            <w:pPr>
              <w:pStyle w:val="Footer"/>
            </w:pPr>
            <w:r>
              <w:t>Rev. 0, Date:  08/</w:t>
            </w:r>
            <w:r w:rsidR="00851D5E">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438C" w14:textId="77777777" w:rsidR="00E90BB2" w:rsidRDefault="00E90BB2" w:rsidP="00C01D9A">
      <w:pPr>
        <w:spacing w:after="0" w:line="240" w:lineRule="auto"/>
      </w:pPr>
      <w:r>
        <w:separator/>
      </w:r>
    </w:p>
  </w:footnote>
  <w:footnote w:type="continuationSeparator" w:id="0">
    <w:p w14:paraId="2EDBD4E2" w14:textId="77777777" w:rsidR="00E90BB2" w:rsidRDefault="00E90BB2"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SnJcnSrZE5N/ZekuDJCk8KPQ85+uGz5IOqNl8B6GOW7pkIEZcYMbqoTByHMwA5aSlhv8NWW2heHTk2SEXDrmGQ==" w:salt="Qf3cMrOR1pFXWnU9j8kS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C5F85"/>
    <w:rsid w:val="000E0C69"/>
    <w:rsid w:val="00121418"/>
    <w:rsid w:val="0012557C"/>
    <w:rsid w:val="001316C7"/>
    <w:rsid w:val="0016707C"/>
    <w:rsid w:val="00176969"/>
    <w:rsid w:val="001903D7"/>
    <w:rsid w:val="001A2189"/>
    <w:rsid w:val="001D2C71"/>
    <w:rsid w:val="001F674B"/>
    <w:rsid w:val="00200423"/>
    <w:rsid w:val="0022104C"/>
    <w:rsid w:val="002253BE"/>
    <w:rsid w:val="00257BEA"/>
    <w:rsid w:val="002946D9"/>
    <w:rsid w:val="002F6B64"/>
    <w:rsid w:val="0032131E"/>
    <w:rsid w:val="00355247"/>
    <w:rsid w:val="003561DE"/>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A03EC"/>
    <w:rsid w:val="007B16CC"/>
    <w:rsid w:val="00851D5E"/>
    <w:rsid w:val="008629FC"/>
    <w:rsid w:val="0088692B"/>
    <w:rsid w:val="008A049D"/>
    <w:rsid w:val="008E4D08"/>
    <w:rsid w:val="0094324F"/>
    <w:rsid w:val="00952F65"/>
    <w:rsid w:val="009578F2"/>
    <w:rsid w:val="0096086A"/>
    <w:rsid w:val="009B443A"/>
    <w:rsid w:val="00A06D31"/>
    <w:rsid w:val="00A40041"/>
    <w:rsid w:val="00A612D8"/>
    <w:rsid w:val="00A613E6"/>
    <w:rsid w:val="00A95E2D"/>
    <w:rsid w:val="00AD4E8B"/>
    <w:rsid w:val="00AD7DD2"/>
    <w:rsid w:val="00AE054F"/>
    <w:rsid w:val="00AE135A"/>
    <w:rsid w:val="00AF463A"/>
    <w:rsid w:val="00B108A2"/>
    <w:rsid w:val="00B12C88"/>
    <w:rsid w:val="00B41E1E"/>
    <w:rsid w:val="00B72AC5"/>
    <w:rsid w:val="00C01D9A"/>
    <w:rsid w:val="00C038A6"/>
    <w:rsid w:val="00CA088A"/>
    <w:rsid w:val="00CA416D"/>
    <w:rsid w:val="00CA77EF"/>
    <w:rsid w:val="00CB0010"/>
    <w:rsid w:val="00CB4769"/>
    <w:rsid w:val="00D02036"/>
    <w:rsid w:val="00D20B88"/>
    <w:rsid w:val="00D4646C"/>
    <w:rsid w:val="00D46B79"/>
    <w:rsid w:val="00D74316"/>
    <w:rsid w:val="00D76B65"/>
    <w:rsid w:val="00DC3431"/>
    <w:rsid w:val="00DD6ED6"/>
    <w:rsid w:val="00DF52B0"/>
    <w:rsid w:val="00E11A5E"/>
    <w:rsid w:val="00E13702"/>
    <w:rsid w:val="00E20BC0"/>
    <w:rsid w:val="00E531F7"/>
    <w:rsid w:val="00E90BB2"/>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85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25A0D-0196-45EE-958D-39875C5E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2018-08-21T15:45:00Z</dcterms:created>
  <dcterms:modified xsi:type="dcterms:W3CDTF">2018-08-21T15:45:00Z</dcterms:modified>
</cp:coreProperties>
</file>