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2619D82" w14:textId="77777777" w:rsidR="00DD5CF6" w:rsidRPr="00DD5CF6" w:rsidRDefault="00DD5CF6" w:rsidP="00DD5CF6">
            <w:pPr>
              <w:rPr>
                <w:rFonts w:cstheme="minorHAnsi"/>
                <w:sz w:val="20"/>
                <w:szCs w:val="20"/>
              </w:rPr>
            </w:pPr>
            <w:bookmarkStart w:id="1" w:name="_Hlk518035310"/>
            <w:r w:rsidRPr="00DD5CF6">
              <w:rPr>
                <w:rFonts w:cstheme="minorHAnsi"/>
                <w:sz w:val="20"/>
                <w:szCs w:val="20"/>
              </w:rPr>
              <w:t>Hand &amp; Portable Powdered Tools</w:t>
            </w:r>
          </w:p>
          <w:p w14:paraId="05E4718D" w14:textId="77777777" w:rsidR="00DD5CF6" w:rsidRPr="00DD5CF6" w:rsidRDefault="00DD5CF6" w:rsidP="00DD5CF6">
            <w:pPr>
              <w:rPr>
                <w:rFonts w:cstheme="minorHAnsi"/>
                <w:sz w:val="20"/>
                <w:szCs w:val="20"/>
              </w:rPr>
            </w:pPr>
          </w:p>
          <w:p w14:paraId="27E4E23A" w14:textId="77777777" w:rsidR="00DD5CF6" w:rsidRPr="00DD5CF6" w:rsidRDefault="00DD5CF6" w:rsidP="00DD5CF6">
            <w:pPr>
              <w:rPr>
                <w:rFonts w:cstheme="minorHAnsi"/>
                <w:sz w:val="20"/>
                <w:szCs w:val="20"/>
              </w:rPr>
            </w:pPr>
          </w:p>
          <w:p w14:paraId="12C780CC" w14:textId="77777777" w:rsidR="00DD5CF6" w:rsidRPr="00DD5CF6" w:rsidRDefault="00DD5CF6" w:rsidP="00DD5CF6">
            <w:pPr>
              <w:rPr>
                <w:rFonts w:cstheme="minorHAnsi"/>
                <w:sz w:val="20"/>
                <w:szCs w:val="20"/>
              </w:rPr>
            </w:pPr>
            <w:r w:rsidRPr="00DD5CF6">
              <w:rPr>
                <w:rFonts w:cstheme="minorHAnsi"/>
                <w:sz w:val="20"/>
                <w:szCs w:val="20"/>
              </w:rPr>
              <w:t>29 CFR 1910.106</w:t>
            </w:r>
          </w:p>
          <w:p w14:paraId="0AA4CEA8" w14:textId="77777777" w:rsidR="00DD5CF6" w:rsidRPr="00DD5CF6" w:rsidRDefault="00DD5CF6" w:rsidP="00DD5CF6">
            <w:pPr>
              <w:rPr>
                <w:rFonts w:cstheme="minorHAnsi"/>
                <w:sz w:val="20"/>
                <w:szCs w:val="20"/>
              </w:rPr>
            </w:pPr>
            <w:r w:rsidRPr="00DD5CF6">
              <w:rPr>
                <w:rFonts w:cstheme="minorHAnsi"/>
                <w:sz w:val="20"/>
                <w:szCs w:val="20"/>
              </w:rPr>
              <w:t>Subpart P, General Industry</w:t>
            </w:r>
          </w:p>
          <w:p w14:paraId="6F98AD83" w14:textId="77777777" w:rsidR="00DD5CF6" w:rsidRPr="00DD5CF6" w:rsidRDefault="00DD5CF6" w:rsidP="00DD5CF6">
            <w:pPr>
              <w:rPr>
                <w:rFonts w:cstheme="minorHAnsi"/>
                <w:sz w:val="20"/>
                <w:szCs w:val="20"/>
              </w:rPr>
            </w:pPr>
          </w:p>
          <w:p w14:paraId="74796F0B" w14:textId="4F457A6B" w:rsidR="008E4D08" w:rsidRPr="0064048A" w:rsidRDefault="00DD5CF6" w:rsidP="00DD5CF6">
            <w:pPr>
              <w:rPr>
                <w:rFonts w:cstheme="minorHAnsi"/>
                <w:sz w:val="20"/>
                <w:szCs w:val="20"/>
              </w:rPr>
            </w:pPr>
            <w:r w:rsidRPr="00DD5CF6">
              <w:rPr>
                <w:rFonts w:cstheme="minorHAnsi"/>
                <w:sz w:val="20"/>
                <w:szCs w:val="20"/>
              </w:rPr>
              <w:t>29 CFR 1926 Subpart I, Construction Industry</w:t>
            </w:r>
          </w:p>
        </w:tc>
        <w:tc>
          <w:tcPr>
            <w:tcW w:w="6390" w:type="dxa"/>
          </w:tcPr>
          <w:p w14:paraId="71A5DC0C" w14:textId="4C8CE6D0" w:rsidR="008E4D08" w:rsidRPr="004C20B1" w:rsidRDefault="00AA7848" w:rsidP="004C20B1">
            <w:pPr>
              <w:rPr>
                <w:rFonts w:cstheme="minorHAnsi"/>
                <w:sz w:val="20"/>
                <w:szCs w:val="20"/>
              </w:rPr>
            </w:pPr>
            <w:r w:rsidRPr="00AA7848">
              <w:rPr>
                <w:rFonts w:cstheme="minorHAnsi"/>
                <w:sz w:val="20"/>
                <w:szCs w:val="20"/>
              </w:rPr>
              <w:t>The Seller shall comply with the requirements of 29 CFR 1910 Subpart P Hand and Portable Powered Tools and Hand-Held Equipment. Less than 50 pounds net weight of powder actuated tool cartridges may be kept in a storage cabinet (non-magazine) or container that is lockable, properly marked, and dedicated for those materials or devices. Other requirements for Explosives/Blasting apply. The Seller shall comply with all manufacturers' requirements and recommendations.</w:t>
            </w:r>
          </w:p>
        </w:tc>
        <w:tc>
          <w:tcPr>
            <w:tcW w:w="6457" w:type="dxa"/>
          </w:tcPr>
          <w:p w14:paraId="128BC2E9" w14:textId="2AE25C06" w:rsidR="003C66EB" w:rsidRPr="003C66EB" w:rsidRDefault="003C66EB" w:rsidP="003C66EB">
            <w:pPr>
              <w:rPr>
                <w:rFonts w:cstheme="minorHAnsi"/>
                <w:sz w:val="20"/>
                <w:szCs w:val="20"/>
              </w:rPr>
            </w:pPr>
            <w:r w:rsidRPr="003C66EB">
              <w:rPr>
                <w:rFonts w:cstheme="minorHAnsi"/>
                <w:sz w:val="20"/>
                <w:szCs w:val="20"/>
              </w:rPr>
              <w:t>Workers shall ensure they are trained to use hand and powered tools along with applicable fitted guards and safety switches.</w:t>
            </w:r>
          </w:p>
          <w:p w14:paraId="16C11234" w14:textId="77777777" w:rsidR="003C66EB" w:rsidRPr="003C66EB" w:rsidRDefault="003C66EB" w:rsidP="003C66EB">
            <w:pPr>
              <w:rPr>
                <w:rFonts w:cstheme="minorHAnsi"/>
                <w:sz w:val="20"/>
                <w:szCs w:val="20"/>
              </w:rPr>
            </w:pPr>
          </w:p>
          <w:p w14:paraId="07E41927" w14:textId="05D3E8B2" w:rsidR="003C66EB" w:rsidRPr="003C66EB" w:rsidRDefault="003C66EB" w:rsidP="003C66EB">
            <w:pPr>
              <w:rPr>
                <w:rFonts w:cstheme="minorHAnsi"/>
                <w:sz w:val="20"/>
                <w:szCs w:val="20"/>
              </w:rPr>
            </w:pPr>
            <w:r w:rsidRPr="003C66EB">
              <w:rPr>
                <w:rFonts w:cstheme="minorHAnsi"/>
                <w:sz w:val="20"/>
                <w:szCs w:val="20"/>
              </w:rPr>
              <w:t xml:space="preserve">Workers shall ensure they inspect all tools before use </w:t>
            </w:r>
            <w:r w:rsidR="00DD5CF6">
              <w:rPr>
                <w:rFonts w:cstheme="minorHAnsi"/>
                <w:sz w:val="20"/>
                <w:szCs w:val="20"/>
              </w:rPr>
              <w:t>to ensure they are in safe working condition.</w:t>
            </w:r>
          </w:p>
          <w:p w14:paraId="54A5B2DA" w14:textId="77777777" w:rsidR="003C66EB" w:rsidRPr="003C66EB" w:rsidRDefault="003C66EB" w:rsidP="003C66EB">
            <w:pPr>
              <w:rPr>
                <w:rFonts w:cstheme="minorHAnsi"/>
                <w:sz w:val="20"/>
                <w:szCs w:val="20"/>
              </w:rPr>
            </w:pPr>
          </w:p>
          <w:p w14:paraId="5E15D1F8" w14:textId="77777777" w:rsidR="008E4D08" w:rsidRDefault="003C66EB" w:rsidP="003C66EB">
            <w:pPr>
              <w:rPr>
                <w:rFonts w:cstheme="minorHAnsi"/>
                <w:sz w:val="20"/>
                <w:szCs w:val="20"/>
              </w:rPr>
            </w:pPr>
            <w:r w:rsidRPr="003C66EB">
              <w:rPr>
                <w:rFonts w:cstheme="minorHAnsi"/>
                <w:sz w:val="20"/>
                <w:szCs w:val="20"/>
              </w:rPr>
              <w:t>Workers shall</w:t>
            </w:r>
            <w:r w:rsidR="00DD5CF6">
              <w:rPr>
                <w:rFonts w:cstheme="minorHAnsi"/>
                <w:sz w:val="20"/>
                <w:szCs w:val="20"/>
              </w:rPr>
              <w:t xml:space="preserve"> where personal protective equipment specified in the AHA.</w:t>
            </w:r>
          </w:p>
          <w:p w14:paraId="56D09DBB" w14:textId="77777777" w:rsidR="00DD5CF6" w:rsidRDefault="00DD5CF6" w:rsidP="003C66EB">
            <w:pPr>
              <w:rPr>
                <w:rFonts w:cstheme="minorHAnsi"/>
                <w:sz w:val="20"/>
                <w:szCs w:val="20"/>
              </w:rPr>
            </w:pPr>
          </w:p>
          <w:p w14:paraId="07204C7E" w14:textId="6A20EE67" w:rsidR="00DD5CF6" w:rsidRDefault="00DD5CF6" w:rsidP="003C66EB">
            <w:pPr>
              <w:rPr>
                <w:rFonts w:cstheme="minorHAnsi"/>
                <w:sz w:val="20"/>
                <w:szCs w:val="20"/>
              </w:rPr>
            </w:pPr>
            <w:r w:rsidRPr="00DD5CF6">
              <w:rPr>
                <w:rFonts w:cstheme="minorHAnsi"/>
                <w:sz w:val="20"/>
                <w:szCs w:val="20"/>
              </w:rPr>
              <w:t>Workers shall remove equipment from service when it is not operable using a “Do Not Use Tag”</w:t>
            </w:r>
            <w:r w:rsidR="001423AA">
              <w:rPr>
                <w:rFonts w:cstheme="minorHAnsi"/>
                <w:sz w:val="20"/>
                <w:szCs w:val="20"/>
              </w:rPr>
              <w:t>.</w:t>
            </w:r>
          </w:p>
          <w:p w14:paraId="0C66CD59" w14:textId="5EE08055" w:rsidR="001423AA" w:rsidRDefault="001423AA" w:rsidP="003C66EB">
            <w:pPr>
              <w:rPr>
                <w:rFonts w:cstheme="minorHAnsi"/>
                <w:sz w:val="20"/>
                <w:szCs w:val="20"/>
              </w:rPr>
            </w:pPr>
          </w:p>
          <w:p w14:paraId="65A83523" w14:textId="26E4CAAC" w:rsidR="001423AA" w:rsidRDefault="001423AA" w:rsidP="003C66EB">
            <w:pPr>
              <w:rPr>
                <w:rFonts w:cstheme="minorHAnsi"/>
                <w:sz w:val="20"/>
                <w:szCs w:val="20"/>
              </w:rPr>
            </w:pPr>
            <w:r>
              <w:rPr>
                <w:rFonts w:cstheme="minorHAnsi"/>
                <w:sz w:val="20"/>
                <w:szCs w:val="20"/>
              </w:rPr>
              <w:t>Workers shall use a ground fault circuit interrupter (GFCI) when working outdoors and/or in a damp location.</w:t>
            </w:r>
          </w:p>
          <w:p w14:paraId="4B9DC4FB" w14:textId="77777777" w:rsidR="00DD5CF6" w:rsidRDefault="00DD5CF6" w:rsidP="003C66EB">
            <w:pPr>
              <w:rPr>
                <w:rFonts w:cstheme="minorHAnsi"/>
                <w:sz w:val="20"/>
                <w:szCs w:val="20"/>
              </w:rPr>
            </w:pPr>
          </w:p>
          <w:p w14:paraId="0E271C49" w14:textId="43F36116" w:rsidR="00DD5CF6" w:rsidRDefault="00DD5CF6" w:rsidP="003C66EB">
            <w:pPr>
              <w:rPr>
                <w:rFonts w:cstheme="minorHAnsi"/>
                <w:sz w:val="20"/>
                <w:szCs w:val="20"/>
              </w:rPr>
            </w:pPr>
            <w:r w:rsidRPr="00DD5CF6">
              <w:rPr>
                <w:rFonts w:cstheme="minorHAnsi"/>
                <w:sz w:val="20"/>
                <w:szCs w:val="20"/>
              </w:rPr>
              <w:t xml:space="preserve">Less than 50 pounds net weight of powder actuated tool cartridges may be kept in a storage cabinet (non-magazine) or container that is lockable, properly marked, and dedicated for those materials or devices. </w:t>
            </w:r>
          </w:p>
          <w:p w14:paraId="6AE05A23" w14:textId="3BEEE60E" w:rsidR="00DD5CF6" w:rsidRDefault="00DD5CF6" w:rsidP="003C66EB">
            <w:pPr>
              <w:rPr>
                <w:rFonts w:cstheme="minorHAnsi"/>
                <w:sz w:val="20"/>
                <w:szCs w:val="20"/>
              </w:rPr>
            </w:pPr>
          </w:p>
          <w:p w14:paraId="56FC6BF2" w14:textId="7E998E93" w:rsidR="00DD5CF6" w:rsidRDefault="00DD5CF6" w:rsidP="003C66EB">
            <w:pPr>
              <w:rPr>
                <w:rFonts w:cstheme="minorHAnsi"/>
                <w:sz w:val="20"/>
                <w:szCs w:val="20"/>
              </w:rPr>
            </w:pPr>
            <w:r>
              <w:rPr>
                <w:rFonts w:cstheme="minorHAnsi"/>
                <w:sz w:val="20"/>
                <w:szCs w:val="20"/>
              </w:rPr>
              <w:t>Power tools must be fitted with guards and safety switches.</w:t>
            </w:r>
          </w:p>
          <w:p w14:paraId="7533B543" w14:textId="7E9AA7DF" w:rsidR="00DD5CF6" w:rsidRPr="0064048A" w:rsidRDefault="00DD5CF6" w:rsidP="003C66EB">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02FE9AC5" w:rsidR="002733E2"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26F09EDF" w14:textId="77777777" w:rsidR="002733E2" w:rsidRPr="002733E2" w:rsidRDefault="002733E2" w:rsidP="002733E2"/>
          <w:p w14:paraId="7283C06B" w14:textId="77777777" w:rsidR="002733E2" w:rsidRPr="002733E2" w:rsidRDefault="002733E2" w:rsidP="002733E2"/>
          <w:p w14:paraId="7C842D96" w14:textId="780BA9F3" w:rsidR="00C038A6" w:rsidRPr="002733E2" w:rsidRDefault="00C038A6" w:rsidP="002733E2"/>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33E2">
              <w:rPr>
                <w:sz w:val="20"/>
                <w:szCs w:val="20"/>
              </w:rPr>
            </w:r>
            <w:r w:rsidR="002733E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33E2">
              <w:rPr>
                <w:sz w:val="20"/>
                <w:szCs w:val="20"/>
              </w:rPr>
            </w:r>
            <w:r w:rsidR="002733E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33E2">
              <w:rPr>
                <w:sz w:val="20"/>
                <w:szCs w:val="20"/>
              </w:rPr>
            </w:r>
            <w:r w:rsidR="002733E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733E2">
              <w:rPr>
                <w:sz w:val="20"/>
                <w:szCs w:val="20"/>
              </w:rPr>
            </w:r>
            <w:r w:rsidR="002733E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lastRenderedPageBreak/>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4CA3A0DE" w14:textId="77777777" w:rsidR="002733E2" w:rsidRPr="009961D2" w:rsidRDefault="002733E2" w:rsidP="002733E2">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2733E2" w:rsidRPr="009961D2" w14:paraId="39A4D14F" w14:textId="77777777" w:rsidTr="009425CD">
        <w:tc>
          <w:tcPr>
            <w:tcW w:w="14966" w:type="dxa"/>
            <w:tcBorders>
              <w:top w:val="single" w:sz="18" w:space="0" w:color="auto"/>
              <w:left w:val="single" w:sz="18" w:space="0" w:color="auto"/>
              <w:bottom w:val="single" w:sz="18" w:space="0" w:color="auto"/>
              <w:right w:val="single" w:sz="18" w:space="0" w:color="auto"/>
            </w:tcBorders>
          </w:tcPr>
          <w:p w14:paraId="3C5F520B" w14:textId="77777777" w:rsidR="002733E2" w:rsidRPr="009961D2" w:rsidRDefault="002733E2" w:rsidP="009425CD">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FDB5154" w14:textId="77777777" w:rsidR="002733E2" w:rsidRPr="009961D2" w:rsidRDefault="002733E2" w:rsidP="009425CD">
            <w:pPr>
              <w:widowControl w:val="0"/>
              <w:kinsoku w:val="0"/>
              <w:overflowPunct w:val="0"/>
              <w:autoSpaceDE w:val="0"/>
              <w:autoSpaceDN w:val="0"/>
              <w:adjustRightInd w:val="0"/>
              <w:rPr>
                <w:rFonts w:eastAsia="Times New Roman" w:cstheme="minorHAnsi"/>
                <w:sz w:val="24"/>
                <w:szCs w:val="24"/>
              </w:rPr>
            </w:pPr>
          </w:p>
          <w:p w14:paraId="0BCBDB7C" w14:textId="77777777" w:rsidR="002733E2" w:rsidRPr="009961D2" w:rsidRDefault="002733E2" w:rsidP="009425CD">
            <w:pPr>
              <w:widowControl w:val="0"/>
              <w:kinsoku w:val="0"/>
              <w:overflowPunct w:val="0"/>
              <w:autoSpaceDE w:val="0"/>
              <w:autoSpaceDN w:val="0"/>
              <w:adjustRightInd w:val="0"/>
              <w:rPr>
                <w:rFonts w:eastAsia="Times New Roman" w:cstheme="minorHAnsi"/>
                <w:sz w:val="24"/>
                <w:szCs w:val="24"/>
              </w:rPr>
            </w:pPr>
          </w:p>
          <w:p w14:paraId="26AFE0F7" w14:textId="77777777" w:rsidR="002733E2" w:rsidRPr="009961D2" w:rsidRDefault="002733E2" w:rsidP="009425CD">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4456310E" w14:textId="77777777" w:rsidR="002733E2" w:rsidRPr="009961D2" w:rsidRDefault="002733E2" w:rsidP="009425CD">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0C8D8F5" w:rsidR="006069F9" w:rsidRDefault="006069F9" w:rsidP="006069F9">
            <w:pPr>
              <w:pStyle w:val="Footer"/>
            </w:pPr>
            <w:r>
              <w:t>Rev. 0, Date:  08/</w:t>
            </w:r>
            <w:r w:rsidR="002733E2">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bFiXlU1rHRU1JWX5Z5Iczrz+8KtWYaC5PRRJ3KSoLG4144mVW/OALO4+R3WFXwZi2eQVqT/wenhosrf65NmQ==" w:salt="BGuMgIGz5HwcPAphkXIOY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423AA"/>
    <w:rsid w:val="0016707C"/>
    <w:rsid w:val="00176969"/>
    <w:rsid w:val="001903D7"/>
    <w:rsid w:val="001A2189"/>
    <w:rsid w:val="001D2C71"/>
    <w:rsid w:val="001F674B"/>
    <w:rsid w:val="00200423"/>
    <w:rsid w:val="00257BEA"/>
    <w:rsid w:val="002733E2"/>
    <w:rsid w:val="002946D9"/>
    <w:rsid w:val="002F6B64"/>
    <w:rsid w:val="0032131E"/>
    <w:rsid w:val="00355247"/>
    <w:rsid w:val="003C66EB"/>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A7848"/>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D5CF6"/>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27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9827-A52C-439A-AACD-C436E76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2018-08-28T13:21:00Z</dcterms:created>
  <dcterms:modified xsi:type="dcterms:W3CDTF">2018-08-28T13:21:00Z</dcterms:modified>
</cp:coreProperties>
</file>