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74796F0B" w14:textId="4CA5FA58" w:rsidR="008E4D08" w:rsidRPr="0064048A" w:rsidRDefault="00B315E4" w:rsidP="008A049D">
            <w:pPr>
              <w:rPr>
                <w:rFonts w:cstheme="minorHAnsi"/>
                <w:sz w:val="20"/>
                <w:szCs w:val="20"/>
              </w:rPr>
            </w:pPr>
            <w:bookmarkStart w:id="1" w:name="_Hlk518035310"/>
            <w:r w:rsidRPr="00B315E4">
              <w:rPr>
                <w:rFonts w:cstheme="minorHAnsi"/>
                <w:sz w:val="20"/>
                <w:szCs w:val="20"/>
              </w:rPr>
              <w:t>Non-Ionizing Radiation</w:t>
            </w:r>
          </w:p>
        </w:tc>
        <w:tc>
          <w:tcPr>
            <w:tcW w:w="6390" w:type="dxa"/>
          </w:tcPr>
          <w:p w14:paraId="71A5DC0C" w14:textId="0AC9E880" w:rsidR="008E4D08" w:rsidRPr="004C20B1" w:rsidRDefault="00B315E4" w:rsidP="004C20B1">
            <w:pPr>
              <w:rPr>
                <w:rFonts w:cstheme="minorHAnsi"/>
                <w:sz w:val="20"/>
                <w:szCs w:val="20"/>
              </w:rPr>
            </w:pPr>
            <w:r>
              <w:rPr>
                <w:rFonts w:cstheme="minorHAnsi"/>
                <w:sz w:val="20"/>
                <w:szCs w:val="20"/>
              </w:rPr>
              <w:t>S</w:t>
            </w:r>
            <w:r w:rsidRPr="00B315E4">
              <w:rPr>
                <w:rFonts w:cstheme="minorHAnsi"/>
                <w:sz w:val="20"/>
                <w:szCs w:val="20"/>
              </w:rPr>
              <w:t>eller shall adhere to the following requirements for work with or around equipment that produces non-ionizing radiation. 1. Areas where overexposure to NIR is possible should be posted with conspicuous markings, such as the OSHA symbol or ANSI symbol, to warn of the presence of a potential hazard. Control these areas, where possible, to restrict unauthorized access. 2. Stay out of areas that have warning signs or flashing lights for NIR unless you have authorization to enter. 3. Never alter or perform maintenance on a piece of equipment capable of producing NIR or attempt to make it operate in a manner for which it was not designed unless you are authorized. 4. Report damage to high-power equipment immediately to your ORNL Technical Project Officer. Service and maintenance of NIR-producing equipment shall be performed in accordance with the requirements of Lockout/Tagout. 5. Persons wearing cardiac pacemakers and similar electronic medical devices shall not be exposed to static magnetic field levels exceeding 0.5 mT, equivalent to 5 Gauss (5 G). Safety hazards and other adverse effects may also be produced by magnetic fields upon metal surgical implants, suture staples, aneurism clips, prostheses, etc. Individual Seller employees should consult Selle</w:t>
            </w:r>
            <w:r>
              <w:rPr>
                <w:rFonts w:cstheme="minorHAnsi"/>
                <w:sz w:val="20"/>
                <w:szCs w:val="20"/>
              </w:rPr>
              <w:t>r’</w:t>
            </w:r>
            <w:r w:rsidRPr="00B315E4">
              <w:rPr>
                <w:rFonts w:cstheme="minorHAnsi"/>
                <w:sz w:val="20"/>
                <w:szCs w:val="20"/>
              </w:rPr>
              <w:t>s designated physician for guidance if they have implants and work near equipment capable of producing NIR. 6. Never store flammable materials near equipment capable of producing NIR.</w:t>
            </w:r>
          </w:p>
        </w:tc>
        <w:tc>
          <w:tcPr>
            <w:tcW w:w="6457" w:type="dxa"/>
          </w:tcPr>
          <w:p w14:paraId="5675DBFD" w14:textId="77777777" w:rsidR="00B315E4" w:rsidRPr="00B315E4" w:rsidRDefault="00B315E4" w:rsidP="00B315E4">
            <w:pPr>
              <w:rPr>
                <w:rFonts w:cstheme="minorHAnsi"/>
                <w:sz w:val="20"/>
                <w:szCs w:val="20"/>
              </w:rPr>
            </w:pPr>
            <w:r w:rsidRPr="00B315E4">
              <w:rPr>
                <w:rFonts w:cstheme="minorHAnsi"/>
                <w:sz w:val="20"/>
                <w:szCs w:val="20"/>
              </w:rPr>
              <w:t>Workers shall stay out of areas that have warning signs or flashing lights for NIR unless they have authorization to enter.</w:t>
            </w:r>
          </w:p>
          <w:p w14:paraId="028565EF" w14:textId="77777777" w:rsidR="00B315E4" w:rsidRPr="00B315E4" w:rsidRDefault="00B315E4" w:rsidP="00B315E4">
            <w:pPr>
              <w:rPr>
                <w:rFonts w:cstheme="minorHAnsi"/>
                <w:sz w:val="20"/>
                <w:szCs w:val="20"/>
              </w:rPr>
            </w:pPr>
          </w:p>
          <w:p w14:paraId="024429A4" w14:textId="119D25FE" w:rsidR="00B315E4" w:rsidRPr="00B315E4" w:rsidRDefault="00B315E4" w:rsidP="00B315E4">
            <w:pPr>
              <w:rPr>
                <w:rFonts w:cstheme="minorHAnsi"/>
                <w:sz w:val="20"/>
                <w:szCs w:val="20"/>
              </w:rPr>
            </w:pPr>
            <w:r w:rsidRPr="00B315E4">
              <w:rPr>
                <w:rFonts w:cstheme="minorHAnsi"/>
                <w:sz w:val="20"/>
                <w:szCs w:val="20"/>
              </w:rPr>
              <w:t>Workers shall never alter or perform maintenance on a piece of equipment capable of producing NIR or attempt to make it operate in a manner for which it was not designed unless they are authorized.</w:t>
            </w:r>
          </w:p>
          <w:p w14:paraId="0BFE2444" w14:textId="77777777" w:rsidR="00B315E4" w:rsidRPr="00B315E4" w:rsidRDefault="00B315E4" w:rsidP="00B315E4">
            <w:pPr>
              <w:rPr>
                <w:rFonts w:cstheme="minorHAnsi"/>
                <w:sz w:val="20"/>
                <w:szCs w:val="20"/>
              </w:rPr>
            </w:pPr>
          </w:p>
          <w:p w14:paraId="2FC1F436" w14:textId="77777777" w:rsidR="00B315E4" w:rsidRPr="00B315E4" w:rsidRDefault="00B315E4" w:rsidP="00B315E4">
            <w:pPr>
              <w:rPr>
                <w:rFonts w:cstheme="minorHAnsi"/>
                <w:sz w:val="20"/>
                <w:szCs w:val="20"/>
              </w:rPr>
            </w:pPr>
            <w:r w:rsidRPr="00B315E4">
              <w:rPr>
                <w:rFonts w:cstheme="minorHAnsi"/>
                <w:sz w:val="20"/>
                <w:szCs w:val="20"/>
              </w:rPr>
              <w:t>Workers shall report damage to high-power equipment immediately to their supervisor. Never open an energized piece of equipment capable of producing NIR unless certain that resulting power density will be less than the maximum threshold limit value (TLV) exposure. Service and maintenance of NIR-producing equipment must be performed per requirements of Lockout/Tagout subject area.</w:t>
            </w:r>
          </w:p>
          <w:p w14:paraId="3EC28C3B" w14:textId="77777777" w:rsidR="00B315E4" w:rsidRPr="00B315E4" w:rsidRDefault="00B315E4" w:rsidP="00B315E4">
            <w:pPr>
              <w:rPr>
                <w:rFonts w:cstheme="minorHAnsi"/>
                <w:sz w:val="20"/>
                <w:szCs w:val="20"/>
              </w:rPr>
            </w:pPr>
          </w:p>
          <w:p w14:paraId="488A8F1C" w14:textId="32DE4803" w:rsidR="00B315E4" w:rsidRPr="00B315E4" w:rsidRDefault="00B315E4" w:rsidP="00B315E4">
            <w:pPr>
              <w:rPr>
                <w:rFonts w:cstheme="minorHAnsi"/>
                <w:sz w:val="20"/>
                <w:szCs w:val="20"/>
              </w:rPr>
            </w:pPr>
            <w:r w:rsidRPr="00B315E4">
              <w:rPr>
                <w:rFonts w:cstheme="minorHAnsi"/>
                <w:sz w:val="20"/>
                <w:szCs w:val="20"/>
              </w:rPr>
              <w:t xml:space="preserve">Workers wearing cardiac pacemakers and similar electronic medical devices must not be exposed to static magnetic field levels exceeding 0.5 mT, equivalent to 5 Gauss (5 G). Consult </w:t>
            </w:r>
            <w:r w:rsidR="00FA0FAC">
              <w:rPr>
                <w:rFonts w:cstheme="minorHAnsi"/>
                <w:sz w:val="20"/>
                <w:szCs w:val="20"/>
              </w:rPr>
              <w:t>Occupational Medical Division</w:t>
            </w:r>
            <w:r w:rsidRPr="00B315E4">
              <w:rPr>
                <w:rFonts w:cstheme="minorHAnsi"/>
                <w:sz w:val="20"/>
                <w:szCs w:val="20"/>
              </w:rPr>
              <w:t xml:space="preserve"> for guidance before working near equipment capable of producing NIR.</w:t>
            </w:r>
          </w:p>
          <w:p w14:paraId="06A0F4E6" w14:textId="77777777" w:rsidR="00B315E4" w:rsidRPr="00B315E4" w:rsidRDefault="00B315E4" w:rsidP="00B315E4">
            <w:pPr>
              <w:rPr>
                <w:rFonts w:cstheme="minorHAnsi"/>
                <w:sz w:val="20"/>
                <w:szCs w:val="20"/>
              </w:rPr>
            </w:pPr>
          </w:p>
          <w:p w14:paraId="7533B543" w14:textId="67DFD938" w:rsidR="008E4D08" w:rsidRPr="0064048A" w:rsidRDefault="00B315E4" w:rsidP="00B315E4">
            <w:pPr>
              <w:rPr>
                <w:rFonts w:cstheme="minorHAnsi"/>
                <w:sz w:val="20"/>
                <w:szCs w:val="20"/>
              </w:rPr>
            </w:pPr>
            <w:r w:rsidRPr="00B315E4">
              <w:rPr>
                <w:rFonts w:cstheme="minorHAnsi"/>
                <w:sz w:val="20"/>
                <w:szCs w:val="20"/>
              </w:rPr>
              <w:t>Workers shall never store flammable materials near equipment capable of producing NIR.</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3F1A7E">
              <w:rPr>
                <w:sz w:val="20"/>
                <w:szCs w:val="20"/>
              </w:rPr>
            </w:r>
            <w:r w:rsidR="003F1A7E">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3F1A7E">
              <w:rPr>
                <w:sz w:val="20"/>
                <w:szCs w:val="20"/>
              </w:rPr>
            </w:r>
            <w:r w:rsidR="003F1A7E">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3F1A7E">
              <w:rPr>
                <w:sz w:val="20"/>
                <w:szCs w:val="20"/>
              </w:rPr>
            </w:r>
            <w:r w:rsidR="003F1A7E">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3F1A7E">
              <w:rPr>
                <w:sz w:val="20"/>
                <w:szCs w:val="20"/>
              </w:rPr>
            </w:r>
            <w:r w:rsidR="003F1A7E">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3F1A7E">
              <w:rPr>
                <w:sz w:val="20"/>
                <w:szCs w:val="20"/>
              </w:rPr>
            </w:r>
            <w:r w:rsidR="003F1A7E">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3F1A7E">
              <w:rPr>
                <w:sz w:val="20"/>
                <w:szCs w:val="20"/>
              </w:rPr>
            </w:r>
            <w:r w:rsidR="003F1A7E">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3F1A7E">
              <w:rPr>
                <w:sz w:val="20"/>
                <w:szCs w:val="20"/>
              </w:rPr>
            </w:r>
            <w:r w:rsidR="003F1A7E">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3F1A7E">
              <w:rPr>
                <w:sz w:val="20"/>
                <w:szCs w:val="20"/>
              </w:rPr>
            </w:r>
            <w:r w:rsidR="003F1A7E">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3F1A7E">
              <w:rPr>
                <w:sz w:val="20"/>
                <w:szCs w:val="20"/>
              </w:rPr>
            </w:r>
            <w:r w:rsidR="003F1A7E">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074482A" w14:textId="74DF01FC" w:rsidR="00AD7DD2" w:rsidRPr="00200423" w:rsidRDefault="00AD7DD2"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_________________________________</w:t>
      </w:r>
      <w:r w:rsidRPr="00200423">
        <w:rPr>
          <w:rFonts w:asciiTheme="minorHAnsi" w:hAnsiTheme="minorHAnsi" w:cstheme="minorHAnsi"/>
          <w:sz w:val="24"/>
          <w:szCs w:val="24"/>
        </w:rPr>
        <w:tab/>
        <w:t>Date: _________</w:t>
      </w:r>
    </w:p>
    <w:p w14:paraId="1556657D" w14:textId="607711BE" w:rsidR="00AD7DD2" w:rsidRDefault="00AD7DD2" w:rsidP="00AD7DD2">
      <w:pPr>
        <w:pStyle w:val="BodyText"/>
        <w:kinsoku w:val="0"/>
        <w:overflowPunct w:val="0"/>
        <w:rPr>
          <w:rFonts w:asciiTheme="minorHAnsi" w:hAnsiTheme="minorHAnsi" w:cstheme="minorHAnsi"/>
          <w:sz w:val="24"/>
          <w:szCs w:val="24"/>
        </w:rPr>
      </w:pPr>
    </w:p>
    <w:p w14:paraId="313F323D" w14:textId="1B083CC6" w:rsidR="00111F24" w:rsidRDefault="00111F24" w:rsidP="00111F24">
      <w:pPr>
        <w:pStyle w:val="BodyText"/>
        <w:kinsoku w:val="0"/>
        <w:overflowPunct w:val="0"/>
        <w:rPr>
          <w:rFonts w:asciiTheme="minorHAnsi" w:hAnsiTheme="minorHAnsi" w:cstheme="minorHAnsi"/>
          <w:sz w:val="24"/>
          <w:szCs w:val="24"/>
        </w:rPr>
      </w:pPr>
    </w:p>
    <w:p w14:paraId="26102BDB" w14:textId="77777777" w:rsidR="003F1A7E" w:rsidRDefault="003F1A7E" w:rsidP="00111F24">
      <w:pPr>
        <w:pStyle w:val="BodyText"/>
        <w:kinsoku w:val="0"/>
        <w:overflowPunct w:val="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4930"/>
      </w:tblGrid>
      <w:tr w:rsidR="003F1A7E" w14:paraId="08990965" w14:textId="77777777" w:rsidTr="00421C1F">
        <w:tc>
          <w:tcPr>
            <w:tcW w:w="14966" w:type="dxa"/>
            <w:tcBorders>
              <w:top w:val="single" w:sz="18" w:space="0" w:color="auto"/>
              <w:left w:val="single" w:sz="18" w:space="0" w:color="auto"/>
              <w:bottom w:val="single" w:sz="18" w:space="0" w:color="auto"/>
              <w:right w:val="single" w:sz="18" w:space="0" w:color="auto"/>
            </w:tcBorders>
          </w:tcPr>
          <w:p w14:paraId="1D2EA09B" w14:textId="3ADB003C" w:rsidR="003F1A7E" w:rsidRDefault="003F1A7E" w:rsidP="00421C1F">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Technical Procurement Officer (TPO) signature indicates approval of activity-specific hazard controls identified in the subcontractor AHA. </w:t>
            </w:r>
          </w:p>
          <w:p w14:paraId="7EA4C700" w14:textId="1273369A" w:rsidR="003F1A7E" w:rsidRDefault="003F1A7E" w:rsidP="00421C1F">
            <w:pPr>
              <w:pStyle w:val="BodyText"/>
              <w:kinsoku w:val="0"/>
              <w:overflowPunct w:val="0"/>
              <w:rPr>
                <w:rFonts w:asciiTheme="minorHAnsi" w:hAnsiTheme="minorHAnsi" w:cstheme="minorHAnsi"/>
                <w:sz w:val="24"/>
                <w:szCs w:val="24"/>
              </w:rPr>
            </w:pPr>
          </w:p>
          <w:p w14:paraId="69025F20" w14:textId="77777777" w:rsidR="003F1A7E" w:rsidRDefault="003F1A7E" w:rsidP="00421C1F">
            <w:pPr>
              <w:pStyle w:val="BodyText"/>
              <w:kinsoku w:val="0"/>
              <w:overflowPunct w:val="0"/>
              <w:rPr>
                <w:rFonts w:asciiTheme="minorHAnsi" w:hAnsiTheme="minorHAnsi" w:cstheme="minorHAnsi"/>
                <w:sz w:val="24"/>
                <w:szCs w:val="24"/>
              </w:rPr>
            </w:pPr>
          </w:p>
          <w:p w14:paraId="20D41FD8" w14:textId="77777777" w:rsidR="003F1A7E" w:rsidRDefault="003F1A7E" w:rsidP="00421C1F">
            <w:pPr>
              <w:pStyle w:val="BodyText"/>
              <w:kinsoku w:val="0"/>
              <w:overflowPunct w:val="0"/>
              <w:rPr>
                <w:rFonts w:asciiTheme="minorHAnsi" w:hAnsiTheme="minorHAnsi" w:cstheme="minorHAnsi"/>
                <w:sz w:val="24"/>
                <w:szCs w:val="24"/>
              </w:rPr>
            </w:pPr>
          </w:p>
          <w:p w14:paraId="04D66A87" w14:textId="77777777" w:rsidR="003F1A7E" w:rsidRDefault="003F1A7E" w:rsidP="00421C1F">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Printed Name/Signature: _____________________________________________________________________________           Date_____________ </w:t>
            </w:r>
          </w:p>
          <w:p w14:paraId="30C17457" w14:textId="77777777" w:rsidR="003F1A7E" w:rsidRDefault="003F1A7E" w:rsidP="00421C1F">
            <w:pPr>
              <w:pStyle w:val="BodyText"/>
              <w:kinsoku w:val="0"/>
              <w:overflowPunct w:val="0"/>
              <w:rPr>
                <w:rFonts w:asciiTheme="minorHAnsi" w:hAnsiTheme="minorHAnsi" w:cstheme="minorHAnsi"/>
                <w:sz w:val="24"/>
                <w:szCs w:val="24"/>
              </w:rPr>
            </w:pPr>
          </w:p>
        </w:tc>
      </w:tr>
    </w:tbl>
    <w:p w14:paraId="720A2EB8" w14:textId="77777777" w:rsidR="003F1A7E" w:rsidRDefault="003F1A7E" w:rsidP="003F1A7E">
      <w:pPr>
        <w:pStyle w:val="BodyText"/>
        <w:kinsoku w:val="0"/>
        <w:overflowPunct w:val="0"/>
        <w:rPr>
          <w:rFonts w:asciiTheme="minorHAnsi" w:hAnsiTheme="minorHAnsi" w:cstheme="minorHAnsi"/>
          <w:sz w:val="24"/>
          <w:szCs w:val="24"/>
        </w:rPr>
      </w:pPr>
    </w:p>
    <w:p w14:paraId="0BAF508B" w14:textId="77777777" w:rsidR="003F1A7E" w:rsidRPr="004D4D0F" w:rsidRDefault="003F1A7E" w:rsidP="003F1A7E">
      <w:pPr>
        <w:tabs>
          <w:tab w:val="left" w:pos="13932"/>
        </w:tabs>
      </w:pPr>
      <w:r>
        <w:tab/>
      </w:r>
    </w:p>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5" w:name="_Hlk520981354" w:displacedByCustomXml="next"/>
      <w:sdt>
        <w:sdtPr>
          <w:id w:val="-1769616900"/>
          <w:docPartObj>
            <w:docPartGallery w:val="Page Numbers (Top of Page)"/>
            <w:docPartUnique/>
          </w:docPartObj>
        </w:sdtPr>
        <w:sdtEndPr/>
        <w:sdtContent>
          <w:p w14:paraId="7087E66D" w14:textId="73AD4CA2" w:rsidR="006069F9" w:rsidRDefault="006069F9" w:rsidP="006069F9">
            <w:pPr>
              <w:pStyle w:val="Footer"/>
            </w:pPr>
            <w:r>
              <w:t>Rev. 0, Date:  08/</w:t>
            </w:r>
            <w:r w:rsidR="007D7E0F">
              <w:t>17</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5"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3Eo/4lv9oRwvsUi0pJ6Qx17neZ+sHjnVF89dBlU0l/E5v5X+0Tox+K8LzbFx1+hdWM47tEfOWpPAt2WBSwJMA==" w:salt="p2thN4Z1Xj5OvFtSZnTdr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11F24"/>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3F1A7E"/>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7D7E0F"/>
    <w:rsid w:val="0088692B"/>
    <w:rsid w:val="008A049D"/>
    <w:rsid w:val="008A7EE0"/>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315E4"/>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 w:val="00FA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AFEC-A81C-4CA5-959B-84D90649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5</cp:revision>
  <cp:lastPrinted>2018-07-12T13:20:00Z</cp:lastPrinted>
  <dcterms:created xsi:type="dcterms:W3CDTF">2018-08-17T11:23:00Z</dcterms:created>
  <dcterms:modified xsi:type="dcterms:W3CDTF">2018-08-17T12:11:00Z</dcterms:modified>
</cp:coreProperties>
</file>