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27ECC3A7" w14:textId="77777777" w:rsidR="00475A77" w:rsidRPr="00475A77" w:rsidRDefault="00475A77" w:rsidP="00475A77">
            <w:pPr>
              <w:rPr>
                <w:rFonts w:cstheme="minorHAnsi"/>
                <w:sz w:val="20"/>
                <w:szCs w:val="20"/>
              </w:rPr>
            </w:pPr>
            <w:bookmarkStart w:id="1" w:name="_Hlk518035310"/>
            <w:r w:rsidRPr="00475A77">
              <w:rPr>
                <w:rFonts w:cstheme="minorHAnsi"/>
                <w:sz w:val="20"/>
                <w:szCs w:val="20"/>
              </w:rPr>
              <w:t>Outages of Emergency Evacuation/</w:t>
            </w:r>
          </w:p>
          <w:p w14:paraId="74796F0B" w14:textId="411AAF57" w:rsidR="008E4D08" w:rsidRPr="0064048A" w:rsidRDefault="00475A77" w:rsidP="00475A77">
            <w:pPr>
              <w:rPr>
                <w:rFonts w:cstheme="minorHAnsi"/>
                <w:sz w:val="20"/>
                <w:szCs w:val="20"/>
              </w:rPr>
            </w:pPr>
            <w:r w:rsidRPr="00475A77">
              <w:rPr>
                <w:rFonts w:cstheme="minorHAnsi"/>
                <w:sz w:val="20"/>
                <w:szCs w:val="20"/>
              </w:rPr>
              <w:t>Notification Systems</w:t>
            </w:r>
          </w:p>
        </w:tc>
        <w:tc>
          <w:tcPr>
            <w:tcW w:w="6390" w:type="dxa"/>
          </w:tcPr>
          <w:p w14:paraId="71A5DC0C" w14:textId="43B8C052" w:rsidR="008E4D08" w:rsidRPr="004C20B1" w:rsidRDefault="00475A77" w:rsidP="004C20B1">
            <w:pPr>
              <w:rPr>
                <w:rFonts w:cstheme="minorHAnsi"/>
                <w:sz w:val="20"/>
                <w:szCs w:val="20"/>
              </w:rPr>
            </w:pPr>
            <w:r w:rsidRPr="00475A77">
              <w:rPr>
                <w:rFonts w:cstheme="minorHAnsi"/>
                <w:sz w:val="20"/>
                <w:szCs w:val="20"/>
              </w:rPr>
              <w:t xml:space="preserve">Seller shall notify the Technical Project Officer when an outage of a </w:t>
            </w:r>
            <w:proofErr w:type="gramStart"/>
            <w:r w:rsidRPr="00475A77">
              <w:rPr>
                <w:rFonts w:cstheme="minorHAnsi"/>
                <w:sz w:val="20"/>
                <w:szCs w:val="20"/>
              </w:rPr>
              <w:t>public</w:t>
            </w:r>
            <w:r w:rsidR="00312175">
              <w:rPr>
                <w:rFonts w:cstheme="minorHAnsi"/>
                <w:sz w:val="20"/>
                <w:szCs w:val="20"/>
              </w:rPr>
              <w:t xml:space="preserve"> </w:t>
            </w:r>
            <w:r>
              <w:rPr>
                <w:rFonts w:cstheme="minorHAnsi"/>
                <w:sz w:val="20"/>
                <w:szCs w:val="20"/>
              </w:rPr>
              <w:t>a</w:t>
            </w:r>
            <w:r w:rsidRPr="00475A77">
              <w:rPr>
                <w:rFonts w:cstheme="minorHAnsi"/>
                <w:sz w:val="20"/>
                <w:szCs w:val="20"/>
              </w:rPr>
              <w:t>ddress</w:t>
            </w:r>
            <w:proofErr w:type="gramEnd"/>
            <w:r w:rsidRPr="00475A77">
              <w:rPr>
                <w:rFonts w:cstheme="minorHAnsi"/>
                <w:sz w:val="20"/>
                <w:szCs w:val="20"/>
              </w:rPr>
              <w:t xml:space="preserve"> system or fire alarm evacuation system is necessary. This notification shall be made a minimum of 48 hours prior to the actual time such outage is needed</w:t>
            </w:r>
          </w:p>
        </w:tc>
        <w:tc>
          <w:tcPr>
            <w:tcW w:w="6457" w:type="dxa"/>
          </w:tcPr>
          <w:p w14:paraId="7D638B45" w14:textId="77777777" w:rsidR="00475A77" w:rsidRPr="00475A77" w:rsidRDefault="00475A77" w:rsidP="00475A77">
            <w:pPr>
              <w:rPr>
                <w:rFonts w:cstheme="minorHAnsi"/>
                <w:sz w:val="20"/>
                <w:szCs w:val="20"/>
              </w:rPr>
            </w:pPr>
            <w:r w:rsidRPr="00475A77">
              <w:rPr>
                <w:rFonts w:cstheme="minorHAnsi"/>
                <w:sz w:val="20"/>
                <w:szCs w:val="20"/>
              </w:rPr>
              <w:t>Workers shall ensure they notify the Company’s Technical Project Officer (TPO) about public address outage prior to starting any on-site work.</w:t>
            </w:r>
          </w:p>
          <w:p w14:paraId="6EE2C362" w14:textId="77777777" w:rsidR="00475A77" w:rsidRPr="00475A77" w:rsidRDefault="00475A77" w:rsidP="00475A77">
            <w:pPr>
              <w:rPr>
                <w:rFonts w:cstheme="minorHAnsi"/>
                <w:sz w:val="20"/>
                <w:szCs w:val="20"/>
              </w:rPr>
            </w:pPr>
          </w:p>
          <w:p w14:paraId="0C6E8768" w14:textId="77777777" w:rsidR="00475A77" w:rsidRPr="00475A77" w:rsidRDefault="00475A77" w:rsidP="00475A77">
            <w:pPr>
              <w:rPr>
                <w:rFonts w:cstheme="minorHAnsi"/>
                <w:sz w:val="20"/>
                <w:szCs w:val="20"/>
              </w:rPr>
            </w:pPr>
            <w:r w:rsidRPr="00475A77">
              <w:rPr>
                <w:rFonts w:cstheme="minorHAnsi"/>
                <w:sz w:val="20"/>
                <w:szCs w:val="20"/>
              </w:rPr>
              <w:t>Workers shall contact LSS Office (865.576.4LSS) in the event of an accident.</w:t>
            </w:r>
          </w:p>
          <w:p w14:paraId="074D5D8D" w14:textId="77777777" w:rsidR="00475A77" w:rsidRPr="00475A77" w:rsidRDefault="00475A77" w:rsidP="00475A77">
            <w:pPr>
              <w:rPr>
                <w:rFonts w:cstheme="minorHAnsi"/>
                <w:sz w:val="20"/>
                <w:szCs w:val="20"/>
              </w:rPr>
            </w:pPr>
          </w:p>
          <w:p w14:paraId="7533B543" w14:textId="3E0AA99D" w:rsidR="008E4D08" w:rsidRPr="0064048A" w:rsidRDefault="00475A77" w:rsidP="00475A77">
            <w:pPr>
              <w:rPr>
                <w:rFonts w:cstheme="minorHAnsi"/>
                <w:sz w:val="20"/>
                <w:szCs w:val="20"/>
              </w:rPr>
            </w:pPr>
            <w:r w:rsidRPr="00475A77">
              <w:rPr>
                <w:rFonts w:cstheme="minorHAnsi"/>
                <w:sz w:val="20"/>
                <w:szCs w:val="20"/>
              </w:rPr>
              <w:t>Workers shall provide required documentation to the COMPANY’s Technical Project Officer (TPO) prior to starting any work on-site.</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5B119C">
              <w:rPr>
                <w:sz w:val="20"/>
                <w:szCs w:val="20"/>
              </w:rPr>
            </w:r>
            <w:r w:rsidR="005B119C">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B119C">
              <w:rPr>
                <w:sz w:val="20"/>
                <w:szCs w:val="20"/>
              </w:rPr>
            </w:r>
            <w:r w:rsidR="005B119C">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B119C">
              <w:rPr>
                <w:sz w:val="20"/>
                <w:szCs w:val="20"/>
              </w:rPr>
            </w:r>
            <w:r w:rsidR="005B119C">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B119C">
              <w:rPr>
                <w:sz w:val="20"/>
                <w:szCs w:val="20"/>
              </w:rPr>
            </w:r>
            <w:r w:rsidR="005B119C">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B119C">
              <w:rPr>
                <w:sz w:val="20"/>
                <w:szCs w:val="20"/>
              </w:rPr>
            </w:r>
            <w:r w:rsidR="005B119C">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B119C">
              <w:rPr>
                <w:sz w:val="20"/>
                <w:szCs w:val="20"/>
              </w:rPr>
            </w:r>
            <w:r w:rsidR="005B119C">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B119C">
              <w:rPr>
                <w:sz w:val="20"/>
                <w:szCs w:val="20"/>
              </w:rPr>
            </w:r>
            <w:r w:rsidR="005B119C">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B119C">
              <w:rPr>
                <w:sz w:val="20"/>
                <w:szCs w:val="20"/>
              </w:rPr>
            </w:r>
            <w:r w:rsidR="005B119C">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B119C">
              <w:rPr>
                <w:sz w:val="20"/>
                <w:szCs w:val="20"/>
              </w:rPr>
            </w:r>
            <w:r w:rsidR="005B119C">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611FE083" w14:textId="7F3018B6" w:rsidR="00312175" w:rsidRDefault="00312175" w:rsidP="00312175">
      <w:pPr>
        <w:pStyle w:val="BodyText"/>
        <w:kinsoku w:val="0"/>
        <w:overflowPunct w:val="0"/>
        <w:rPr>
          <w:rFonts w:asciiTheme="minorHAnsi" w:hAnsiTheme="minorHAnsi" w:cstheme="minorHAnsi"/>
          <w:sz w:val="24"/>
          <w:szCs w:val="24"/>
        </w:rPr>
      </w:pPr>
      <w:bookmarkStart w:id="5" w:name="_Hlk522538131"/>
    </w:p>
    <w:p w14:paraId="7330EE35" w14:textId="0D53C77B" w:rsidR="00312175" w:rsidRDefault="00312175" w:rsidP="00312175">
      <w:pPr>
        <w:pStyle w:val="BodyText"/>
        <w:kinsoku w:val="0"/>
        <w:overflowPunct w:val="0"/>
        <w:rPr>
          <w:rFonts w:asciiTheme="minorHAnsi" w:hAnsiTheme="minorHAnsi" w:cstheme="minorHAnsi"/>
          <w:sz w:val="24"/>
          <w:szCs w:val="24"/>
        </w:rPr>
      </w:pPr>
    </w:p>
    <w:p w14:paraId="62187733" w14:textId="4D9BB65B" w:rsidR="00312175" w:rsidRDefault="00312175" w:rsidP="00312175">
      <w:pPr>
        <w:pStyle w:val="BodyText"/>
        <w:tabs>
          <w:tab w:val="left" w:pos="1578"/>
        </w:tabs>
        <w:kinsoku w:val="0"/>
        <w:overflowPunct w:val="0"/>
        <w:rPr>
          <w:rFonts w:asciiTheme="minorHAnsi" w:hAnsiTheme="minorHAnsi" w:cstheme="minorHAnsi"/>
          <w:sz w:val="24"/>
          <w:szCs w:val="24"/>
        </w:rPr>
      </w:pPr>
      <w:r>
        <w:rPr>
          <w:rFonts w:asciiTheme="minorHAnsi" w:hAnsiTheme="minorHAnsi" w:cstheme="minorHAnsi"/>
          <w:sz w:val="24"/>
          <w:szCs w:val="24"/>
        </w:rPr>
        <w:tab/>
      </w:r>
    </w:p>
    <w:p w14:paraId="1401A79E" w14:textId="77777777" w:rsidR="00312175" w:rsidRDefault="00312175" w:rsidP="00312175">
      <w:pPr>
        <w:pStyle w:val="BodyText"/>
        <w:kinsoku w:val="0"/>
        <w:overflowPunct w:val="0"/>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4930"/>
      </w:tblGrid>
      <w:tr w:rsidR="00312175" w:rsidRPr="00CF52BC" w14:paraId="1684C96D" w14:textId="77777777" w:rsidTr="00656044">
        <w:tc>
          <w:tcPr>
            <w:tcW w:w="14966" w:type="dxa"/>
            <w:tcBorders>
              <w:top w:val="single" w:sz="18" w:space="0" w:color="auto"/>
              <w:left w:val="single" w:sz="18" w:space="0" w:color="auto"/>
              <w:bottom w:val="single" w:sz="18" w:space="0" w:color="auto"/>
              <w:right w:val="single" w:sz="18" w:space="0" w:color="auto"/>
            </w:tcBorders>
          </w:tcPr>
          <w:p w14:paraId="1EF4FBCD" w14:textId="77777777" w:rsidR="00312175" w:rsidRDefault="00312175"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376CA4C4" w14:textId="77777777" w:rsidR="00312175" w:rsidRPr="00CF52BC" w:rsidRDefault="00312175" w:rsidP="00656044">
            <w:pPr>
              <w:widowControl w:val="0"/>
              <w:kinsoku w:val="0"/>
              <w:overflowPunct w:val="0"/>
              <w:autoSpaceDE w:val="0"/>
              <w:autoSpaceDN w:val="0"/>
              <w:adjustRightInd w:val="0"/>
              <w:rPr>
                <w:rFonts w:eastAsia="Times New Roman" w:cstheme="minorHAnsi"/>
                <w:sz w:val="24"/>
                <w:szCs w:val="24"/>
              </w:rPr>
            </w:pPr>
          </w:p>
          <w:p w14:paraId="5DF9BD02" w14:textId="77777777" w:rsidR="00312175" w:rsidRPr="00CF52BC" w:rsidRDefault="00312175" w:rsidP="00656044">
            <w:pPr>
              <w:widowControl w:val="0"/>
              <w:kinsoku w:val="0"/>
              <w:overflowPunct w:val="0"/>
              <w:autoSpaceDE w:val="0"/>
              <w:autoSpaceDN w:val="0"/>
              <w:adjustRightInd w:val="0"/>
              <w:rPr>
                <w:rFonts w:eastAsia="Times New Roman" w:cstheme="minorHAnsi"/>
                <w:sz w:val="24"/>
                <w:szCs w:val="24"/>
              </w:rPr>
            </w:pPr>
          </w:p>
          <w:p w14:paraId="50D4CC58" w14:textId="77777777" w:rsidR="00312175" w:rsidRPr="00CF52BC" w:rsidRDefault="00312175"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0EB024E9" w14:textId="77777777" w:rsidR="00312175" w:rsidRPr="00CF52BC" w:rsidRDefault="00312175"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0FDC4BB8" w:rsidR="006069F9" w:rsidRDefault="006069F9" w:rsidP="006069F9">
            <w:pPr>
              <w:pStyle w:val="Footer"/>
            </w:pPr>
            <w:r>
              <w:t>Rev. 0, Date:  08/</w:t>
            </w:r>
            <w:r w:rsidR="00312175">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nqPIZyQ7BQ6KiRr3l+14Q75fdTDWv48896g9bShjO+ROX5oGNOrzyOTWY2hBSzCrK8N3QN/ALWCZxOxcO72OAg==" w:salt="3CYzDFAAOudmrqykkpHAO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12175"/>
    <w:rsid w:val="0032131E"/>
    <w:rsid w:val="00355247"/>
    <w:rsid w:val="003E31A4"/>
    <w:rsid w:val="00447A00"/>
    <w:rsid w:val="00463291"/>
    <w:rsid w:val="00475A77"/>
    <w:rsid w:val="004945D6"/>
    <w:rsid w:val="004C20B1"/>
    <w:rsid w:val="004D4D0F"/>
    <w:rsid w:val="005028D9"/>
    <w:rsid w:val="00565793"/>
    <w:rsid w:val="00585658"/>
    <w:rsid w:val="005B119C"/>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31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AB12-FA06-4761-A116-89CAA795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2018-08-21T15:12:00Z</dcterms:created>
  <dcterms:modified xsi:type="dcterms:W3CDTF">2018-08-21T15:13:00Z</dcterms:modified>
</cp:coreProperties>
</file>