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F9" w:rsidRDefault="006069F9" w:rsidP="00CA77EF">
      <w:pPr>
        <w:tabs>
          <w:tab w:val="left" w:pos="5040"/>
        </w:tabs>
      </w:pPr>
    </w:p>
    <w:p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rsidR="004945D6" w:rsidRDefault="00B72AC5" w:rsidP="008E4D08">
      <w:pPr>
        <w:pStyle w:val="NoSpacing"/>
      </w:pPr>
      <w:r>
        <w:t>Description of planned activities/tasks for the scope-of-work for the entire project</w:t>
      </w:r>
      <w:r w:rsidRPr="00B72AC5">
        <w:t xml:space="preserve">. </w:t>
      </w:r>
    </w:p>
    <w:p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rsidTr="004D4D0F">
        <w:tc>
          <w:tcPr>
            <w:tcW w:w="2178" w:type="dxa"/>
            <w:shd w:val="clear" w:color="auto" w:fill="F2F2F2" w:themeFill="background1" w:themeFillShade="F2"/>
            <w:vAlign w:val="bottom"/>
          </w:tcPr>
          <w:p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rsidR="008E4D08" w:rsidRDefault="00AD7DD2" w:rsidP="0064048A">
            <w:pPr>
              <w:jc w:val="center"/>
            </w:pPr>
            <w:r>
              <w:t>ES&amp;H Clause</w:t>
            </w:r>
          </w:p>
        </w:tc>
        <w:tc>
          <w:tcPr>
            <w:tcW w:w="6457" w:type="dxa"/>
            <w:shd w:val="clear" w:color="auto" w:fill="F2F2F2" w:themeFill="background1" w:themeFillShade="F2"/>
            <w:vAlign w:val="bottom"/>
          </w:tcPr>
          <w:p w:rsidR="008E4D08" w:rsidRDefault="0064048A" w:rsidP="0064048A">
            <w:pPr>
              <w:jc w:val="center"/>
            </w:pPr>
            <w:r>
              <w:t xml:space="preserve">Worker </w:t>
            </w:r>
            <w:r w:rsidR="001D2C71">
              <w:t xml:space="preserve">Information and </w:t>
            </w:r>
            <w:r>
              <w:t>Requirements</w:t>
            </w:r>
          </w:p>
        </w:tc>
      </w:tr>
      <w:tr w:rsidR="008E4D08" w:rsidTr="004D4D0F">
        <w:tc>
          <w:tcPr>
            <w:tcW w:w="2178" w:type="dxa"/>
          </w:tcPr>
          <w:p w:rsidR="008E4D08" w:rsidRPr="0064048A" w:rsidRDefault="00F97404" w:rsidP="00EF1E0B">
            <w:pPr>
              <w:rPr>
                <w:rFonts w:cstheme="minorHAnsi"/>
                <w:sz w:val="20"/>
                <w:szCs w:val="20"/>
              </w:rPr>
            </w:pPr>
            <w:bookmarkStart w:id="0" w:name="_Hlk518035310"/>
            <w:r w:rsidRPr="00F97404">
              <w:rPr>
                <w:rFonts w:cstheme="minorHAnsi"/>
                <w:sz w:val="20"/>
                <w:szCs w:val="20"/>
              </w:rPr>
              <w:t>Penetrations</w:t>
            </w:r>
          </w:p>
        </w:tc>
        <w:tc>
          <w:tcPr>
            <w:tcW w:w="6390" w:type="dxa"/>
          </w:tcPr>
          <w:p w:rsidR="008E4D08" w:rsidRPr="004C20B1" w:rsidRDefault="00F97404" w:rsidP="004C20B1">
            <w:pPr>
              <w:rPr>
                <w:rFonts w:cstheme="minorHAnsi"/>
                <w:sz w:val="20"/>
                <w:szCs w:val="20"/>
              </w:rPr>
            </w:pPr>
            <w:r w:rsidRPr="00F97404">
              <w:rPr>
                <w:rFonts w:cstheme="minorHAnsi"/>
                <w:sz w:val="20"/>
                <w:szCs w:val="20"/>
              </w:rPr>
              <w:t>The Seller must obtain an approved ORNL Penetration Permit (ORNL-648 form) from the Technical Project Officer prior to beginning work. All work must be conducted under an ORNL approved penetration permit integrated into the work control process. The Seller shall incorporate the penetration permit into the appropriate work control process for the work (e.g., maintenance work package or activity hazard analysis or AHA). Mechanisms shall be in place to ensure the permit information and special work requirements are flowed down through all Seller levels to the person(s) performing the penetration work.</w:t>
            </w:r>
          </w:p>
        </w:tc>
        <w:tc>
          <w:tcPr>
            <w:tcW w:w="6457" w:type="dxa"/>
          </w:tcPr>
          <w:p w:rsidR="00F97404" w:rsidRPr="00F97404" w:rsidRDefault="00F97404" w:rsidP="00F97404">
            <w:pPr>
              <w:rPr>
                <w:rFonts w:cstheme="minorHAnsi"/>
                <w:sz w:val="20"/>
                <w:szCs w:val="20"/>
              </w:rPr>
            </w:pPr>
            <w:r w:rsidRPr="00F97404">
              <w:rPr>
                <w:rFonts w:cstheme="minorHAnsi"/>
                <w:sz w:val="20"/>
                <w:szCs w:val="20"/>
              </w:rPr>
              <w:t>Workers shall contact the Technical Project Officer (TPO) to ensure the ORNL Penetration Permit has been obtain and approved prior to starting any on-site work.</w:t>
            </w:r>
          </w:p>
          <w:p w:rsidR="00F97404" w:rsidRPr="00F97404" w:rsidRDefault="00F97404" w:rsidP="00F97404">
            <w:pPr>
              <w:rPr>
                <w:rFonts w:cstheme="minorHAnsi"/>
                <w:sz w:val="20"/>
                <w:szCs w:val="20"/>
              </w:rPr>
            </w:pPr>
          </w:p>
          <w:p w:rsidR="008E4D08" w:rsidRPr="0064048A" w:rsidRDefault="00F97404" w:rsidP="00F97404">
            <w:pPr>
              <w:rPr>
                <w:rFonts w:cstheme="minorHAnsi"/>
                <w:sz w:val="20"/>
                <w:szCs w:val="20"/>
              </w:rPr>
            </w:pPr>
            <w:r w:rsidRPr="00F97404">
              <w:rPr>
                <w:rFonts w:cstheme="minorHAnsi"/>
                <w:sz w:val="20"/>
                <w:szCs w:val="20"/>
              </w:rPr>
              <w:t>Workers must be aware of the type pf penetration work requirements: Work associated with installation of fasteners in hollow-core or masonry wall/ceiling are exempt from ORNL penetration permits, unless penetrating a fire/smoke barrier.  Work associated installation of fasteners greater than 2 inches in embedded depth, OR where the sub-surface elements are unknown, requires double insulated electrically operated equipment/tools or non-powered tools during installation.</w:t>
            </w:r>
          </w:p>
        </w:tc>
      </w:tr>
      <w:bookmarkEnd w:id="0"/>
    </w:tbl>
    <w:p w:rsidR="0064048A" w:rsidRDefault="0064048A" w:rsidP="0064048A">
      <w:pPr>
        <w:tabs>
          <w:tab w:val="left" w:pos="6637"/>
        </w:tabs>
      </w:pPr>
    </w:p>
    <w:p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rsidTr="004D4D0F">
        <w:trPr>
          <w:tblHeader/>
        </w:trPr>
        <w:tc>
          <w:tcPr>
            <w:tcW w:w="4187" w:type="dxa"/>
            <w:shd w:val="clear" w:color="auto" w:fill="DBE5F1" w:themeFill="accent1" w:themeFillTint="33"/>
          </w:tcPr>
          <w:bookmarkEnd w:id="1"/>
          <w:p w:rsidR="00C038A6" w:rsidRDefault="00C038A6" w:rsidP="00CB0010">
            <w:r>
              <w:t>Activity</w:t>
            </w:r>
          </w:p>
        </w:tc>
        <w:tc>
          <w:tcPr>
            <w:tcW w:w="2321" w:type="dxa"/>
            <w:shd w:val="clear" w:color="auto" w:fill="DBE5F1" w:themeFill="accent1" w:themeFillTint="33"/>
          </w:tcPr>
          <w:p w:rsidR="00C038A6" w:rsidRDefault="00C038A6" w:rsidP="00CB0010">
            <w:r>
              <w:t>Hazard</w:t>
            </w:r>
          </w:p>
        </w:tc>
        <w:tc>
          <w:tcPr>
            <w:tcW w:w="8517" w:type="dxa"/>
            <w:shd w:val="clear" w:color="auto" w:fill="DBE5F1" w:themeFill="accent1" w:themeFillTint="33"/>
          </w:tcPr>
          <w:p w:rsidR="00C038A6" w:rsidRDefault="00C038A6" w:rsidP="00CB0010">
            <w:r>
              <w:t>Controls</w:t>
            </w:r>
          </w:p>
        </w:tc>
      </w:tr>
      <w:tr w:rsidR="0088692B" w:rsidRPr="00C038A6" w:rsidTr="00AE054F">
        <w:tc>
          <w:tcPr>
            <w:tcW w:w="4187" w:type="dxa"/>
            <w:vMerge w:val="restart"/>
          </w:tcPr>
          <w:p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C25B3">
              <w:rPr>
                <w:sz w:val="20"/>
                <w:szCs w:val="20"/>
              </w:rPr>
            </w:r>
            <w:r w:rsidR="00FC25B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C25B3">
              <w:rPr>
                <w:sz w:val="20"/>
                <w:szCs w:val="20"/>
              </w:rPr>
            </w:r>
            <w:r w:rsidR="00FC25B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C25B3">
              <w:rPr>
                <w:sz w:val="20"/>
                <w:szCs w:val="20"/>
              </w:rPr>
            </w:r>
            <w:r w:rsidR="00FC25B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C25B3">
              <w:rPr>
                <w:sz w:val="20"/>
                <w:szCs w:val="20"/>
              </w:rPr>
            </w:r>
            <w:r w:rsidR="00FC25B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C25B3">
              <w:rPr>
                <w:sz w:val="20"/>
                <w:szCs w:val="20"/>
              </w:rPr>
            </w:r>
            <w:r w:rsidR="00FC25B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C25B3">
              <w:rPr>
                <w:sz w:val="20"/>
                <w:szCs w:val="20"/>
              </w:rPr>
            </w:r>
            <w:r w:rsidR="00FC25B3">
              <w:rPr>
                <w:sz w:val="20"/>
                <w:szCs w:val="20"/>
              </w:rPr>
              <w:fldChar w:fldCharType="separate"/>
            </w:r>
            <w:r w:rsidR="000E0C69" w:rsidRPr="000E0C69">
              <w:rPr>
                <w:sz w:val="20"/>
                <w:szCs w:val="20"/>
              </w:rPr>
              <w:fldChar w:fldCharType="end"/>
            </w:r>
            <w:r w:rsidR="000E0C69">
              <w:rPr>
                <w:sz w:val="20"/>
                <w:szCs w:val="20"/>
              </w:rPr>
              <w:t xml:space="preserve">  Containment</w:t>
            </w:r>
          </w:p>
          <w:p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C25B3">
              <w:rPr>
                <w:sz w:val="20"/>
                <w:szCs w:val="20"/>
              </w:rPr>
            </w:r>
            <w:r w:rsidR="00FC25B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C25B3">
              <w:rPr>
                <w:sz w:val="20"/>
                <w:szCs w:val="20"/>
              </w:rPr>
            </w:r>
            <w:r w:rsidR="00FC25B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C25B3">
              <w:rPr>
                <w:sz w:val="20"/>
                <w:szCs w:val="20"/>
              </w:rPr>
            </w:r>
            <w:r w:rsidR="00FC25B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rsidR="001D2C71" w:rsidRPr="000E0C69" w:rsidRDefault="000E0C69" w:rsidP="00CB0010">
            <w:pPr>
              <w:rPr>
                <w:sz w:val="20"/>
                <w:szCs w:val="20"/>
              </w:rPr>
            </w:pPr>
            <w:r>
              <w:rPr>
                <w:sz w:val="20"/>
                <w:szCs w:val="20"/>
              </w:rPr>
              <w:t>Other:  Specify below</w:t>
            </w:r>
          </w:p>
          <w:bookmarkStart w:id="4" w:name="_Hlk517937003"/>
          <w:p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rsidTr="004D4D0F">
        <w:tc>
          <w:tcPr>
            <w:tcW w:w="4187" w:type="dxa"/>
            <w:vMerge/>
          </w:tcPr>
          <w:p w:rsidR="00C038A6" w:rsidRDefault="00C038A6" w:rsidP="00CB0010"/>
        </w:tc>
        <w:tc>
          <w:tcPr>
            <w:tcW w:w="2321" w:type="dxa"/>
            <w:vMerge/>
          </w:tcPr>
          <w:p w:rsidR="00C038A6" w:rsidRDefault="00C038A6" w:rsidP="00CB0010"/>
        </w:tc>
        <w:tc>
          <w:tcPr>
            <w:tcW w:w="8517" w:type="dxa"/>
          </w:tcPr>
          <w:p w:rsidR="00C038A6" w:rsidRPr="0012557C" w:rsidRDefault="00C038A6" w:rsidP="00CB0010">
            <w:r w:rsidRPr="0012557C">
              <w:rPr>
                <w:b/>
              </w:rPr>
              <w:t xml:space="preserve">Administrative controls </w:t>
            </w:r>
            <w:r w:rsidRPr="0012557C">
              <w:t>(work methods, training, medical, etc.):</w:t>
            </w:r>
          </w:p>
          <w:p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rsidTr="004D4D0F">
        <w:tc>
          <w:tcPr>
            <w:tcW w:w="4187" w:type="dxa"/>
            <w:vMerge/>
          </w:tcPr>
          <w:p w:rsidR="00C038A6" w:rsidRDefault="00C038A6" w:rsidP="00CB0010"/>
        </w:tc>
        <w:tc>
          <w:tcPr>
            <w:tcW w:w="2321" w:type="dxa"/>
            <w:vMerge/>
          </w:tcPr>
          <w:p w:rsidR="00C038A6" w:rsidRDefault="00C038A6" w:rsidP="00CB0010"/>
        </w:tc>
        <w:tc>
          <w:tcPr>
            <w:tcW w:w="8517" w:type="dxa"/>
          </w:tcPr>
          <w:p w:rsidR="00C038A6" w:rsidRDefault="00C038A6" w:rsidP="00CB0010">
            <w:r w:rsidRPr="0012557C">
              <w:rPr>
                <w:b/>
              </w:rPr>
              <w:t>Personal protective equipment</w:t>
            </w:r>
            <w:r>
              <w:t xml:space="preserve"> - specify the exact type of PPE (e.g. hearing protection device with minimum NRR of 20 dBA, Ansell Nitrile SOL-VEX gloves, etc.):</w:t>
            </w:r>
          </w:p>
          <w:p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rsidR="008E4D08" w:rsidRDefault="008E4D08"/>
    <w:p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rsidR="00AD7DD2" w:rsidRDefault="00FC25B3" w:rsidP="00FC25B3">
      <w:pPr>
        <w:pStyle w:val="BodyText"/>
        <w:tabs>
          <w:tab w:val="left" w:pos="1620"/>
        </w:tabs>
        <w:kinsoku w:val="0"/>
        <w:overflowPunct w:val="0"/>
        <w:rPr>
          <w:rFonts w:ascii="Times New Roman" w:hAnsi="Times New Roman" w:cs="Times New Roman"/>
          <w:sz w:val="24"/>
          <w:szCs w:val="24"/>
        </w:rPr>
      </w:pPr>
      <w:r>
        <w:rPr>
          <w:rFonts w:ascii="Times New Roman" w:hAnsi="Times New Roman" w:cs="Times New Roman"/>
          <w:sz w:val="24"/>
          <w:szCs w:val="24"/>
        </w:rPr>
        <w:tab/>
      </w:r>
    </w:p>
    <w:p w:rsidR="00AD7DD2" w:rsidRPr="00200423" w:rsidRDefault="00AD7DD2" w:rsidP="00AD7DD2">
      <w:pPr>
        <w:pStyle w:val="BodyText"/>
        <w:kinsoku w:val="0"/>
        <w:overflowPunct w:val="0"/>
        <w:rPr>
          <w:rFonts w:asciiTheme="minorHAnsi" w:hAnsiTheme="minorHAnsi" w:cstheme="minorHAnsi"/>
          <w:sz w:val="24"/>
          <w:szCs w:val="24"/>
        </w:rPr>
      </w:pPr>
    </w:p>
    <w:p w:rsidR="00FC25B3" w:rsidRDefault="00FC25B3" w:rsidP="00AD7DD2">
      <w:pPr>
        <w:pStyle w:val="BodyText"/>
        <w:kinsoku w:val="0"/>
        <w:overflowPunct w:val="0"/>
        <w:rPr>
          <w:rFonts w:asciiTheme="minorHAnsi" w:hAnsiTheme="minorHAnsi" w:cstheme="minorHAnsi"/>
          <w:sz w:val="24"/>
          <w:szCs w:val="24"/>
        </w:rPr>
      </w:pPr>
    </w:p>
    <w:p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rsidR="00AD7DD2" w:rsidRPr="00200423" w:rsidRDefault="00AD7DD2" w:rsidP="00AD7DD2">
      <w:pPr>
        <w:pStyle w:val="BodyText"/>
        <w:kinsoku w:val="0"/>
        <w:overflowPunct w:val="0"/>
        <w:rPr>
          <w:rFonts w:asciiTheme="minorHAnsi" w:hAnsiTheme="minorHAnsi" w:cstheme="minorHAnsi"/>
          <w:sz w:val="24"/>
          <w:szCs w:val="24"/>
        </w:rPr>
      </w:pPr>
    </w:p>
    <w:p w:rsidR="00FC25B3" w:rsidRPr="009961D2" w:rsidRDefault="00FC25B3" w:rsidP="00FC25B3">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FC25B3" w:rsidRPr="009961D2" w:rsidTr="00656044">
        <w:tc>
          <w:tcPr>
            <w:tcW w:w="14966" w:type="dxa"/>
            <w:tcBorders>
              <w:top w:val="single" w:sz="18" w:space="0" w:color="auto"/>
              <w:left w:val="single" w:sz="18" w:space="0" w:color="auto"/>
              <w:bottom w:val="single" w:sz="18" w:space="0" w:color="auto"/>
              <w:right w:val="single" w:sz="18" w:space="0" w:color="auto"/>
            </w:tcBorders>
          </w:tcPr>
          <w:p w:rsidR="00FC25B3" w:rsidRDefault="00FC25B3"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 xml:space="preserve">Technical Procurement Officer (TPO) signature indicates approval of activity-specific hazard controls identified in the subcontractor AHA. </w:t>
            </w:r>
          </w:p>
          <w:p w:rsidR="00FC25B3" w:rsidRPr="009961D2" w:rsidRDefault="00FC25B3" w:rsidP="00656044">
            <w:pPr>
              <w:widowControl w:val="0"/>
              <w:kinsoku w:val="0"/>
              <w:overflowPunct w:val="0"/>
              <w:autoSpaceDE w:val="0"/>
              <w:autoSpaceDN w:val="0"/>
              <w:adjustRightInd w:val="0"/>
              <w:rPr>
                <w:rFonts w:eastAsia="Times New Roman" w:cstheme="minorHAnsi"/>
                <w:sz w:val="24"/>
                <w:szCs w:val="24"/>
              </w:rPr>
            </w:pPr>
          </w:p>
          <w:p w:rsidR="00FC25B3" w:rsidRPr="009961D2" w:rsidRDefault="00FC25B3" w:rsidP="00656044">
            <w:pPr>
              <w:widowControl w:val="0"/>
              <w:kinsoku w:val="0"/>
              <w:overflowPunct w:val="0"/>
              <w:autoSpaceDE w:val="0"/>
              <w:autoSpaceDN w:val="0"/>
              <w:adjustRightInd w:val="0"/>
              <w:rPr>
                <w:rFonts w:eastAsia="Times New Roman" w:cstheme="minorHAnsi"/>
                <w:sz w:val="24"/>
                <w:szCs w:val="24"/>
              </w:rPr>
            </w:pPr>
          </w:p>
          <w:p w:rsidR="00FC25B3" w:rsidRPr="009961D2" w:rsidRDefault="00FC25B3"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rsidR="00FC25B3" w:rsidRPr="009961D2" w:rsidRDefault="00FC25B3"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rsidR="004D4D0F" w:rsidRPr="004D4D0F" w:rsidRDefault="004D4D0F" w:rsidP="004D4D0F"/>
    <w:p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F54" w:rsidRDefault="00DC5F54" w:rsidP="00C01D9A">
      <w:pPr>
        <w:spacing w:after="0" w:line="240" w:lineRule="auto"/>
      </w:pPr>
      <w:r>
        <w:separator/>
      </w:r>
    </w:p>
  </w:endnote>
  <w:endnote w:type="continuationSeparator" w:id="0">
    <w:p w:rsidR="00DC5F54" w:rsidRDefault="00DC5F54"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rsidR="006069F9" w:rsidRDefault="006069F9" w:rsidP="006069F9">
            <w:pPr>
              <w:pStyle w:val="Footer"/>
            </w:pPr>
            <w:r>
              <w:t>Rev. 0, Date:  08/</w:t>
            </w:r>
            <w:r w:rsidR="00FC25B3">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F54" w:rsidRDefault="00DC5F54" w:rsidP="00C01D9A">
      <w:pPr>
        <w:spacing w:after="0" w:line="240" w:lineRule="auto"/>
      </w:pPr>
      <w:r>
        <w:separator/>
      </w:r>
    </w:p>
  </w:footnote>
  <w:footnote w:type="continuationSeparator" w:id="0">
    <w:p w:rsidR="00DC5F54" w:rsidRDefault="00DC5F54"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PJx3FZyXEraySdgKSfysG0vfGATFvF/lKKOKJPbvZP36DSdrk8/lq3WyxFnnxC7nmzDDujG6jUe8nuGgUVbWA==" w:salt="kKHdpWZaujjQTK4YtG/6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1906"/>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C5F54"/>
    <w:rsid w:val="00DF52B0"/>
    <w:rsid w:val="00E11A5E"/>
    <w:rsid w:val="00E13702"/>
    <w:rsid w:val="00E14615"/>
    <w:rsid w:val="00E20BC0"/>
    <w:rsid w:val="00E531F7"/>
    <w:rsid w:val="00EF1E0B"/>
    <w:rsid w:val="00F408A9"/>
    <w:rsid w:val="00F8799E"/>
    <w:rsid w:val="00F97404"/>
    <w:rsid w:val="00F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9D7AC"/>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C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5956-86F8-43E1-A004-51D5970E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2018-08-21T19:11:00Z</dcterms:created>
  <dcterms:modified xsi:type="dcterms:W3CDTF">2018-08-21T19:11:00Z</dcterms:modified>
</cp:coreProperties>
</file>