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4D8F1147" w14:textId="77777777" w:rsidR="00E9626D" w:rsidRPr="00E9626D" w:rsidRDefault="00E9626D" w:rsidP="00E9626D">
            <w:pPr>
              <w:rPr>
                <w:rFonts w:cstheme="minorHAnsi"/>
                <w:sz w:val="20"/>
                <w:szCs w:val="20"/>
              </w:rPr>
            </w:pPr>
            <w:bookmarkStart w:id="0" w:name="_Hlk518035310"/>
            <w:r w:rsidRPr="00E9626D">
              <w:rPr>
                <w:rFonts w:cstheme="minorHAnsi"/>
                <w:sz w:val="20"/>
                <w:szCs w:val="20"/>
              </w:rPr>
              <w:t>Peroxides</w:t>
            </w:r>
          </w:p>
          <w:p w14:paraId="0496BA25" w14:textId="77777777" w:rsidR="00E9626D" w:rsidRPr="00E9626D" w:rsidRDefault="00E9626D" w:rsidP="00E9626D">
            <w:pPr>
              <w:rPr>
                <w:rFonts w:cstheme="minorHAnsi"/>
                <w:sz w:val="20"/>
                <w:szCs w:val="20"/>
              </w:rPr>
            </w:pPr>
          </w:p>
          <w:p w14:paraId="256FDFC1" w14:textId="77777777" w:rsidR="00E9626D" w:rsidRPr="00E9626D" w:rsidRDefault="00E9626D" w:rsidP="00E9626D">
            <w:pPr>
              <w:rPr>
                <w:rFonts w:cstheme="minorHAnsi"/>
                <w:sz w:val="20"/>
                <w:szCs w:val="20"/>
              </w:rPr>
            </w:pPr>
            <w:r w:rsidRPr="00E9626D">
              <w:rPr>
                <w:rFonts w:cstheme="minorHAnsi"/>
                <w:sz w:val="20"/>
                <w:szCs w:val="20"/>
              </w:rPr>
              <w:t>29 CFR 1910.1450</w:t>
            </w:r>
          </w:p>
          <w:p w14:paraId="4FE7BF70" w14:textId="77777777" w:rsidR="00E9626D" w:rsidRPr="00E9626D" w:rsidRDefault="00E9626D" w:rsidP="00E9626D">
            <w:pPr>
              <w:rPr>
                <w:rFonts w:cstheme="minorHAnsi"/>
                <w:sz w:val="20"/>
                <w:szCs w:val="20"/>
              </w:rPr>
            </w:pPr>
          </w:p>
          <w:p w14:paraId="74796F0B" w14:textId="08A7FABE" w:rsidR="008E4D08" w:rsidRPr="0064048A" w:rsidRDefault="00E9626D" w:rsidP="00E9626D">
            <w:pPr>
              <w:rPr>
                <w:rFonts w:cstheme="minorHAnsi"/>
                <w:sz w:val="20"/>
                <w:szCs w:val="20"/>
              </w:rPr>
            </w:pPr>
            <w:r w:rsidRPr="00E9626D">
              <w:rPr>
                <w:rFonts w:cstheme="minorHAnsi"/>
                <w:sz w:val="20"/>
                <w:szCs w:val="20"/>
              </w:rPr>
              <w:t>29 CFR 1910.120</w:t>
            </w:r>
          </w:p>
        </w:tc>
        <w:tc>
          <w:tcPr>
            <w:tcW w:w="6390" w:type="dxa"/>
          </w:tcPr>
          <w:p w14:paraId="71A5DC0C" w14:textId="1608CCFF" w:rsidR="008E4D08" w:rsidRPr="004C20B1" w:rsidRDefault="00E9626D" w:rsidP="004C20B1">
            <w:pPr>
              <w:rPr>
                <w:rFonts w:cstheme="minorHAnsi"/>
                <w:sz w:val="20"/>
                <w:szCs w:val="20"/>
              </w:rPr>
            </w:pPr>
            <w:r w:rsidRPr="00E9626D">
              <w:rPr>
                <w:rFonts w:cstheme="minorHAnsi"/>
                <w:sz w:val="20"/>
                <w:szCs w:val="20"/>
              </w:rPr>
              <w:t>The Seller shall comply with the requirements of 29 CFR 1910.1450 if the work involves laboratory activities; otherwise, Seller shall comply with 29 CFR 1910.1200. The Seller shall notify ORNL Technical Project Officer prior to ordering or obtaining peroxidizable chemicals, and shall follow manufacturer</w:t>
            </w:r>
            <w:r>
              <w:rPr>
                <w:rFonts w:cstheme="minorHAnsi"/>
                <w:sz w:val="20"/>
                <w:szCs w:val="20"/>
              </w:rPr>
              <w:t>’</w:t>
            </w:r>
            <w:r w:rsidRPr="00E9626D">
              <w:rPr>
                <w:rFonts w:cstheme="minorHAnsi"/>
                <w:sz w:val="20"/>
                <w:szCs w:val="20"/>
              </w:rPr>
              <w:t>s instructions for handling, storage, and disposal of peroxidizable chemicals. Seller shall purchase minimum quantities for short-term needs in the smallest practicable containers. If possible, Seller shall purchase these chemicals that contain added inhibitors to peroxide formation. Containers of peroxidizable chemicals shall be marked with the date received and the date opened. Easily accessible evaluation records shall be maintained by Seller, including applicable test results and dates if peroxide testing is performed. Peroxide formers should be stored in sealed, oxygen-impermeable containers with tight-fitting caps. Store away from heat and light. (Diethyl ether should be stored in steel containers with plastic caps; it is reported that the iron tends to neutralize peroxides.) Avoid containers with loose-fitting lids and ground glass stoppers. Plastic containers should not be used except for short-term usage/storage. Peroxidizable chemicals and their containers should be examined regularly. Do not open any container which has obvious crystal formation around the lid or within the container. It is essential that critical historical information is maintained regarding the date of arrival, date opened, and storage conditions for time-sensitive chemicals. When the identity, age, or history of a peroxidizable chemical is unknown or the physical characteristics don</w:t>
            </w:r>
            <w:r>
              <w:rPr>
                <w:rFonts w:cstheme="minorHAnsi"/>
                <w:sz w:val="20"/>
                <w:szCs w:val="20"/>
              </w:rPr>
              <w:t>’</w:t>
            </w:r>
            <w:r w:rsidRPr="00E9626D">
              <w:rPr>
                <w:rFonts w:cstheme="minorHAnsi"/>
                <w:sz w:val="20"/>
                <w:szCs w:val="20"/>
              </w:rPr>
              <w:t>t match those of the pure substance, the potential for an adverse/unknown chemical condition exists. The chemical user should immediately consult with appropriate division and support personnel to accurately characterize the nature of the potential hazard. If an adverse/unknown chemical condition is confirmed or suspected, the user should take control of the area to exclude personnel and contact the ORNL LSS. Do not attempt to open or move a peroxidizable chemical which displays visual indications of a potential danger such as discoloration, presence of crystals, liquid stratification, or has evaporated to dryness.</w:t>
            </w:r>
          </w:p>
        </w:tc>
        <w:tc>
          <w:tcPr>
            <w:tcW w:w="6457" w:type="dxa"/>
          </w:tcPr>
          <w:p w14:paraId="54AEE093" w14:textId="77777777" w:rsidR="00E9626D" w:rsidRPr="00E9626D" w:rsidRDefault="00E9626D" w:rsidP="00E9626D">
            <w:pPr>
              <w:rPr>
                <w:rFonts w:cstheme="minorHAnsi"/>
                <w:sz w:val="20"/>
                <w:szCs w:val="20"/>
              </w:rPr>
            </w:pPr>
          </w:p>
          <w:p w14:paraId="53EA43CA" w14:textId="77777777" w:rsidR="00E9626D" w:rsidRPr="00E9626D" w:rsidRDefault="00E9626D" w:rsidP="00E9626D">
            <w:pPr>
              <w:rPr>
                <w:rFonts w:cstheme="minorHAnsi"/>
                <w:sz w:val="20"/>
                <w:szCs w:val="20"/>
              </w:rPr>
            </w:pPr>
            <w:r w:rsidRPr="00E9626D">
              <w:rPr>
                <w:rFonts w:cstheme="minorHAnsi"/>
                <w:sz w:val="20"/>
                <w:szCs w:val="20"/>
              </w:rPr>
              <w:t>Workers shall ensure they are trained to work with peroxide chemicals.</w:t>
            </w:r>
          </w:p>
          <w:p w14:paraId="5D3774CC" w14:textId="77777777" w:rsidR="00E9626D" w:rsidRPr="00E9626D" w:rsidRDefault="00E9626D" w:rsidP="00E9626D">
            <w:pPr>
              <w:rPr>
                <w:rFonts w:cstheme="minorHAnsi"/>
                <w:sz w:val="20"/>
                <w:szCs w:val="20"/>
              </w:rPr>
            </w:pPr>
          </w:p>
          <w:p w14:paraId="33889CD6" w14:textId="77777777" w:rsidR="00E9626D" w:rsidRPr="00E9626D" w:rsidRDefault="00E9626D" w:rsidP="00E9626D">
            <w:pPr>
              <w:rPr>
                <w:rFonts w:cstheme="minorHAnsi"/>
                <w:sz w:val="20"/>
                <w:szCs w:val="20"/>
              </w:rPr>
            </w:pPr>
            <w:r w:rsidRPr="00E9626D">
              <w:rPr>
                <w:rFonts w:cstheme="minorHAnsi"/>
                <w:sz w:val="20"/>
                <w:szCs w:val="20"/>
              </w:rPr>
              <w:t>Workers shall ensure they read, understand and comply with the Safety Data Sheet to include understanding the hazards associated with reactivity, compatibility, storage, and personal protection equipment for each chemical before use.</w:t>
            </w:r>
          </w:p>
          <w:p w14:paraId="1AF598B5" w14:textId="77777777" w:rsidR="00E9626D" w:rsidRPr="00E9626D" w:rsidRDefault="00E9626D" w:rsidP="00E9626D">
            <w:pPr>
              <w:rPr>
                <w:rFonts w:cstheme="minorHAnsi"/>
                <w:sz w:val="20"/>
                <w:szCs w:val="20"/>
              </w:rPr>
            </w:pPr>
          </w:p>
          <w:p w14:paraId="5AF01EDC" w14:textId="77777777" w:rsidR="00E9626D" w:rsidRPr="00E9626D" w:rsidRDefault="00E9626D" w:rsidP="00E9626D">
            <w:pPr>
              <w:rPr>
                <w:rFonts w:cstheme="minorHAnsi"/>
                <w:sz w:val="20"/>
                <w:szCs w:val="20"/>
              </w:rPr>
            </w:pPr>
            <w:r w:rsidRPr="00E9626D">
              <w:rPr>
                <w:rFonts w:cstheme="minorHAnsi"/>
                <w:sz w:val="20"/>
                <w:szCs w:val="20"/>
              </w:rPr>
              <w:t>Workers shall ensure the following:</w:t>
            </w:r>
          </w:p>
          <w:p w14:paraId="48DCC639" w14:textId="77777777" w:rsidR="00E9626D" w:rsidRPr="00E9626D" w:rsidRDefault="00E9626D" w:rsidP="00E9626D">
            <w:pPr>
              <w:rPr>
                <w:rFonts w:cstheme="minorHAnsi"/>
                <w:sz w:val="20"/>
                <w:szCs w:val="20"/>
              </w:rPr>
            </w:pPr>
            <w:r w:rsidRPr="00E9626D">
              <w:rPr>
                <w:rFonts w:cstheme="minorHAnsi"/>
                <w:sz w:val="20"/>
                <w:szCs w:val="20"/>
              </w:rPr>
              <w:t xml:space="preserve">  -  Store peroxides in well ventilated areas.</w:t>
            </w:r>
          </w:p>
          <w:p w14:paraId="58AD4C8D" w14:textId="77777777" w:rsidR="00E9626D" w:rsidRPr="00E9626D" w:rsidRDefault="00E9626D" w:rsidP="00E9626D">
            <w:pPr>
              <w:rPr>
                <w:rFonts w:cstheme="minorHAnsi"/>
                <w:sz w:val="20"/>
                <w:szCs w:val="20"/>
              </w:rPr>
            </w:pPr>
            <w:r w:rsidRPr="00E9626D">
              <w:rPr>
                <w:rFonts w:cstheme="minorHAnsi"/>
                <w:sz w:val="20"/>
                <w:szCs w:val="20"/>
              </w:rPr>
              <w:t xml:space="preserve">  -  Keep out of direct sunlight and away from steam pipes, boilers or        other heat sources</w:t>
            </w:r>
          </w:p>
          <w:p w14:paraId="0B5EA0E1" w14:textId="77777777" w:rsidR="00E9626D" w:rsidRPr="00E9626D" w:rsidRDefault="00E9626D" w:rsidP="00E9626D">
            <w:pPr>
              <w:rPr>
                <w:rFonts w:cstheme="minorHAnsi"/>
                <w:sz w:val="20"/>
                <w:szCs w:val="20"/>
              </w:rPr>
            </w:pPr>
            <w:r w:rsidRPr="00E9626D">
              <w:rPr>
                <w:rFonts w:cstheme="minorHAnsi"/>
                <w:sz w:val="20"/>
                <w:szCs w:val="20"/>
              </w:rPr>
              <w:t xml:space="preserve">  -  Keep temperature range as recommended by the manufacturer</w:t>
            </w:r>
          </w:p>
          <w:p w14:paraId="484EA18B" w14:textId="77777777" w:rsidR="00E9626D" w:rsidRPr="00E9626D" w:rsidRDefault="00E9626D" w:rsidP="00E9626D">
            <w:pPr>
              <w:rPr>
                <w:rFonts w:cstheme="minorHAnsi"/>
                <w:sz w:val="20"/>
                <w:szCs w:val="20"/>
              </w:rPr>
            </w:pPr>
            <w:r w:rsidRPr="00E9626D">
              <w:rPr>
                <w:rFonts w:cstheme="minorHAnsi"/>
                <w:sz w:val="20"/>
                <w:szCs w:val="20"/>
              </w:rPr>
              <w:t xml:space="preserve">  -  Label with suitable warning signs</w:t>
            </w:r>
          </w:p>
          <w:p w14:paraId="0B98281E" w14:textId="77777777" w:rsidR="00E9626D" w:rsidRPr="00E9626D" w:rsidRDefault="00E9626D" w:rsidP="00E9626D">
            <w:pPr>
              <w:rPr>
                <w:rFonts w:cstheme="minorHAnsi"/>
                <w:sz w:val="20"/>
                <w:szCs w:val="20"/>
              </w:rPr>
            </w:pPr>
            <w:r w:rsidRPr="00E9626D">
              <w:rPr>
                <w:rFonts w:cstheme="minorHAnsi"/>
                <w:sz w:val="20"/>
                <w:szCs w:val="20"/>
              </w:rPr>
              <w:t xml:space="preserve">  -  Correct all deficiencies as soon as possible and notify the Technical Project officer (TPO).</w:t>
            </w:r>
          </w:p>
          <w:p w14:paraId="6747B979" w14:textId="77777777" w:rsidR="00E9626D" w:rsidRPr="00E9626D" w:rsidRDefault="00E9626D" w:rsidP="00E9626D">
            <w:pPr>
              <w:rPr>
                <w:rFonts w:cstheme="minorHAnsi"/>
                <w:sz w:val="20"/>
                <w:szCs w:val="20"/>
              </w:rPr>
            </w:pPr>
          </w:p>
          <w:p w14:paraId="45A34819" w14:textId="77777777" w:rsidR="00E9626D" w:rsidRPr="00E9626D" w:rsidRDefault="00E9626D" w:rsidP="00E9626D">
            <w:pPr>
              <w:rPr>
                <w:rFonts w:cstheme="minorHAnsi"/>
                <w:sz w:val="20"/>
                <w:szCs w:val="20"/>
              </w:rPr>
            </w:pPr>
          </w:p>
          <w:p w14:paraId="2411CB90" w14:textId="77777777" w:rsidR="00E9626D" w:rsidRPr="00E9626D" w:rsidRDefault="00E9626D" w:rsidP="00E9626D">
            <w:pPr>
              <w:rPr>
                <w:rFonts w:cstheme="minorHAnsi"/>
                <w:sz w:val="20"/>
                <w:szCs w:val="20"/>
              </w:rPr>
            </w:pPr>
            <w:r w:rsidRPr="00E9626D">
              <w:rPr>
                <w:rFonts w:cstheme="minorHAnsi"/>
                <w:sz w:val="20"/>
                <w:szCs w:val="20"/>
              </w:rPr>
              <w:t>Workers shall contact LSS Office (865.576.4LSS) in the event of an accident/emergency.</w:t>
            </w:r>
          </w:p>
          <w:p w14:paraId="59BB1D0A" w14:textId="77777777" w:rsidR="00E9626D" w:rsidRPr="00E9626D" w:rsidRDefault="00E9626D" w:rsidP="00E9626D">
            <w:pPr>
              <w:rPr>
                <w:rFonts w:cstheme="minorHAnsi"/>
                <w:sz w:val="20"/>
                <w:szCs w:val="20"/>
              </w:rPr>
            </w:pPr>
          </w:p>
          <w:p w14:paraId="7533B543" w14:textId="4B289513" w:rsidR="008E4D08" w:rsidRPr="0064048A" w:rsidRDefault="00E9626D" w:rsidP="00E9626D">
            <w:pPr>
              <w:rPr>
                <w:rFonts w:cstheme="minorHAnsi"/>
                <w:sz w:val="20"/>
                <w:szCs w:val="20"/>
              </w:rPr>
            </w:pPr>
            <w:r w:rsidRPr="00E9626D">
              <w:rPr>
                <w:rFonts w:cstheme="minorHAnsi"/>
                <w:sz w:val="20"/>
                <w:szCs w:val="20"/>
              </w:rPr>
              <w:t xml:space="preserve">Workers shall </w:t>
            </w:r>
            <w:r w:rsidR="00974D4B">
              <w:rPr>
                <w:rFonts w:cstheme="minorHAnsi"/>
                <w:sz w:val="20"/>
                <w:szCs w:val="20"/>
              </w:rPr>
              <w:t xml:space="preserve">Notify the COMPANY’s Technical Project Officer (TPO) of any peroxide chemicals which will be used for the project, prior to bringing them on site and will </w:t>
            </w:r>
            <w:r w:rsidRPr="00E9626D">
              <w:rPr>
                <w:rFonts w:cstheme="minorHAnsi"/>
                <w:sz w:val="20"/>
                <w:szCs w:val="20"/>
              </w:rPr>
              <w:t>provide required documentation prior to starting any work on-site.</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6E153F">
              <w:rPr>
                <w:sz w:val="20"/>
                <w:szCs w:val="20"/>
              </w:rPr>
            </w:r>
            <w:r w:rsidR="006E153F">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E153F">
              <w:rPr>
                <w:sz w:val="20"/>
                <w:szCs w:val="20"/>
              </w:rPr>
            </w:r>
            <w:r w:rsidR="006E153F">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E153F">
              <w:rPr>
                <w:sz w:val="20"/>
                <w:szCs w:val="20"/>
              </w:rPr>
            </w:r>
            <w:r w:rsidR="006E153F">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E153F">
              <w:rPr>
                <w:sz w:val="20"/>
                <w:szCs w:val="20"/>
              </w:rPr>
            </w:r>
            <w:r w:rsidR="006E153F">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E153F">
              <w:rPr>
                <w:sz w:val="20"/>
                <w:szCs w:val="20"/>
              </w:rPr>
            </w:r>
            <w:r w:rsidR="006E153F">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6E153F">
              <w:rPr>
                <w:sz w:val="20"/>
                <w:szCs w:val="20"/>
              </w:rPr>
            </w:r>
            <w:r w:rsidR="006E153F">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E153F">
              <w:rPr>
                <w:sz w:val="20"/>
                <w:szCs w:val="20"/>
              </w:rPr>
            </w:r>
            <w:r w:rsidR="006E153F">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6E153F">
              <w:rPr>
                <w:sz w:val="20"/>
                <w:szCs w:val="20"/>
              </w:rPr>
            </w:r>
            <w:r w:rsidR="006E153F">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6E153F">
              <w:rPr>
                <w:sz w:val="20"/>
                <w:szCs w:val="20"/>
              </w:rPr>
            </w:r>
            <w:r w:rsidR="006E153F">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4"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4"/>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4FF701CA" w14:textId="77777777" w:rsidR="006E153F" w:rsidRPr="009961D2" w:rsidRDefault="006E153F" w:rsidP="006E153F">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6E153F" w:rsidRPr="009961D2" w14:paraId="002F6E60" w14:textId="77777777" w:rsidTr="00CB586E">
        <w:tc>
          <w:tcPr>
            <w:tcW w:w="14966" w:type="dxa"/>
            <w:tcBorders>
              <w:top w:val="single" w:sz="18" w:space="0" w:color="auto"/>
              <w:left w:val="single" w:sz="18" w:space="0" w:color="auto"/>
              <w:bottom w:val="single" w:sz="18" w:space="0" w:color="auto"/>
              <w:right w:val="single" w:sz="18" w:space="0" w:color="auto"/>
            </w:tcBorders>
          </w:tcPr>
          <w:p w14:paraId="520C8A28" w14:textId="77777777" w:rsidR="006E153F" w:rsidRPr="009961D2" w:rsidRDefault="006E153F" w:rsidP="00CB586E">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461D1053" w14:textId="77777777" w:rsidR="006E153F" w:rsidRPr="009961D2" w:rsidRDefault="006E153F" w:rsidP="00CB586E">
            <w:pPr>
              <w:widowControl w:val="0"/>
              <w:kinsoku w:val="0"/>
              <w:overflowPunct w:val="0"/>
              <w:autoSpaceDE w:val="0"/>
              <w:autoSpaceDN w:val="0"/>
              <w:adjustRightInd w:val="0"/>
              <w:rPr>
                <w:rFonts w:eastAsia="Times New Roman" w:cstheme="minorHAnsi"/>
                <w:sz w:val="24"/>
                <w:szCs w:val="24"/>
              </w:rPr>
            </w:pPr>
          </w:p>
          <w:p w14:paraId="64081A4A" w14:textId="77777777" w:rsidR="006E153F" w:rsidRPr="009961D2" w:rsidRDefault="006E153F" w:rsidP="00CB586E">
            <w:pPr>
              <w:widowControl w:val="0"/>
              <w:kinsoku w:val="0"/>
              <w:overflowPunct w:val="0"/>
              <w:autoSpaceDE w:val="0"/>
              <w:autoSpaceDN w:val="0"/>
              <w:adjustRightInd w:val="0"/>
              <w:rPr>
                <w:rFonts w:eastAsia="Times New Roman" w:cstheme="minorHAnsi"/>
                <w:sz w:val="24"/>
                <w:szCs w:val="24"/>
              </w:rPr>
            </w:pPr>
          </w:p>
          <w:p w14:paraId="25E5766E" w14:textId="77777777" w:rsidR="006E153F" w:rsidRPr="009961D2" w:rsidRDefault="006E153F" w:rsidP="00CB586E">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6EFD22DD" w14:textId="77777777" w:rsidR="006E153F" w:rsidRPr="009961D2" w:rsidRDefault="006E153F" w:rsidP="00CB586E">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36AA168B" w:rsidR="006E153F" w:rsidRDefault="004D4D0F" w:rsidP="004D4D0F">
      <w:pPr>
        <w:tabs>
          <w:tab w:val="left" w:pos="13932"/>
        </w:tabs>
      </w:pPr>
      <w:r>
        <w:tab/>
      </w:r>
    </w:p>
    <w:p w14:paraId="6A064C1A" w14:textId="77777777" w:rsidR="006E153F" w:rsidRPr="006E153F" w:rsidRDefault="006E153F" w:rsidP="006E153F"/>
    <w:p w14:paraId="08972E89" w14:textId="77777777" w:rsidR="006E153F" w:rsidRPr="006E153F" w:rsidRDefault="006E153F" w:rsidP="006E153F"/>
    <w:p w14:paraId="13B9025F" w14:textId="77777777" w:rsidR="006E153F" w:rsidRPr="006E153F" w:rsidRDefault="006E153F" w:rsidP="006E153F"/>
    <w:p w14:paraId="362F98C8" w14:textId="3B9CAB30" w:rsidR="00AD7DD2" w:rsidRPr="006E153F" w:rsidRDefault="006E153F" w:rsidP="006E153F">
      <w:pPr>
        <w:tabs>
          <w:tab w:val="left" w:pos="1524"/>
        </w:tabs>
      </w:pPr>
      <w:r>
        <w:tab/>
      </w:r>
    </w:p>
    <w:sectPr w:rsidR="00AD7DD2" w:rsidRPr="006E153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92AC" w14:textId="77777777" w:rsidR="00DA7347" w:rsidRDefault="00DA7347" w:rsidP="00C01D9A">
      <w:pPr>
        <w:spacing w:after="0" w:line="240" w:lineRule="auto"/>
      </w:pPr>
      <w:r>
        <w:separator/>
      </w:r>
    </w:p>
  </w:endnote>
  <w:endnote w:type="continuationSeparator" w:id="0">
    <w:p w14:paraId="4664250B" w14:textId="77777777" w:rsidR="00DA7347" w:rsidRDefault="00DA7347"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18B41E63" w:rsidR="006069F9" w:rsidRDefault="006069F9" w:rsidP="006069F9">
            <w:pPr>
              <w:pStyle w:val="Footer"/>
            </w:pPr>
            <w:r>
              <w:t>Rev. 0, Date:  08/</w:t>
            </w:r>
            <w:r w:rsidR="006E153F">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093D" w14:textId="77777777" w:rsidR="00DA7347" w:rsidRDefault="00DA7347" w:rsidP="00C01D9A">
      <w:pPr>
        <w:spacing w:after="0" w:line="240" w:lineRule="auto"/>
      </w:pPr>
      <w:r>
        <w:separator/>
      </w:r>
    </w:p>
  </w:footnote>
  <w:footnote w:type="continuationSeparator" w:id="0">
    <w:p w14:paraId="1C2CF7EF" w14:textId="77777777" w:rsidR="00DA7347" w:rsidRDefault="00DA7347"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7xfnh/ISJd+WM1fLIYvlvIV8RcT/rvnbeEiwS/3RN0kDW4MHozPoJ2psxaP1buyjwNRcxNr2x2PI1lDHElsxRQ==" w:salt="7p9SpM8PknukVs7hD2UTT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E153F"/>
    <w:rsid w:val="006F6CAF"/>
    <w:rsid w:val="00731974"/>
    <w:rsid w:val="00750CDC"/>
    <w:rsid w:val="007B16CC"/>
    <w:rsid w:val="0088692B"/>
    <w:rsid w:val="008A049D"/>
    <w:rsid w:val="008E4D08"/>
    <w:rsid w:val="0094324F"/>
    <w:rsid w:val="00952F65"/>
    <w:rsid w:val="009578F2"/>
    <w:rsid w:val="0096086A"/>
    <w:rsid w:val="00974D4B"/>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A7347"/>
    <w:rsid w:val="00DC3431"/>
    <w:rsid w:val="00DF52B0"/>
    <w:rsid w:val="00E11A5E"/>
    <w:rsid w:val="00E13702"/>
    <w:rsid w:val="00E14615"/>
    <w:rsid w:val="00E20BC0"/>
    <w:rsid w:val="00E531F7"/>
    <w:rsid w:val="00E9626D"/>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6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DE6F5-AF2C-4AA0-B67B-5A315ECA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2018-08-28T18:16:00Z</dcterms:created>
  <dcterms:modified xsi:type="dcterms:W3CDTF">2018-08-28T18:16:00Z</dcterms:modified>
</cp:coreProperties>
</file>