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AEE7CF8" w14:textId="77777777" w:rsidR="001E076D" w:rsidRPr="001E076D" w:rsidRDefault="001E076D" w:rsidP="001E076D">
            <w:pPr>
              <w:rPr>
                <w:rFonts w:cstheme="minorHAnsi"/>
                <w:sz w:val="20"/>
                <w:szCs w:val="20"/>
              </w:rPr>
            </w:pPr>
            <w:bookmarkStart w:id="0" w:name="_Hlk518035310"/>
            <w:r w:rsidRPr="001E076D">
              <w:rPr>
                <w:rFonts w:cstheme="minorHAnsi"/>
                <w:sz w:val="20"/>
                <w:szCs w:val="20"/>
              </w:rPr>
              <w:t>Toxic Materials</w:t>
            </w:r>
          </w:p>
          <w:p w14:paraId="2A3D2D75" w14:textId="77777777" w:rsidR="001E076D" w:rsidRPr="001E076D" w:rsidRDefault="001E076D" w:rsidP="001E076D">
            <w:pPr>
              <w:rPr>
                <w:rFonts w:cstheme="minorHAnsi"/>
                <w:sz w:val="20"/>
                <w:szCs w:val="20"/>
              </w:rPr>
            </w:pPr>
          </w:p>
          <w:p w14:paraId="0805A29F" w14:textId="77777777" w:rsidR="001E076D" w:rsidRPr="001E076D" w:rsidRDefault="001E076D" w:rsidP="001E076D">
            <w:pPr>
              <w:rPr>
                <w:rFonts w:cstheme="minorHAnsi"/>
                <w:sz w:val="20"/>
                <w:szCs w:val="20"/>
              </w:rPr>
            </w:pPr>
          </w:p>
          <w:p w14:paraId="74796F0B" w14:textId="5B3C5B51" w:rsidR="008E4D08" w:rsidRPr="0064048A" w:rsidRDefault="001E076D" w:rsidP="001E076D">
            <w:pPr>
              <w:rPr>
                <w:rFonts w:cstheme="minorHAnsi"/>
                <w:sz w:val="20"/>
                <w:szCs w:val="20"/>
              </w:rPr>
            </w:pPr>
            <w:r w:rsidRPr="001E076D">
              <w:rPr>
                <w:rFonts w:cstheme="minorHAnsi"/>
                <w:sz w:val="20"/>
                <w:szCs w:val="20"/>
              </w:rPr>
              <w:t>29 CFR 1910.1200</w:t>
            </w:r>
          </w:p>
        </w:tc>
        <w:tc>
          <w:tcPr>
            <w:tcW w:w="6390" w:type="dxa"/>
          </w:tcPr>
          <w:p w14:paraId="71A5DC0C" w14:textId="26659FFA" w:rsidR="008E4D08" w:rsidRPr="004C20B1" w:rsidRDefault="001E076D" w:rsidP="004C20B1">
            <w:pPr>
              <w:rPr>
                <w:rFonts w:cstheme="minorHAnsi"/>
                <w:sz w:val="20"/>
                <w:szCs w:val="20"/>
              </w:rPr>
            </w:pPr>
            <w:r w:rsidRPr="001E076D">
              <w:rPr>
                <w:rFonts w:cstheme="minorHAnsi"/>
                <w:sz w:val="20"/>
                <w:szCs w:val="20"/>
              </w:rPr>
              <w:t>The Seller shall comply with the requirements of 29 CFR 1910.1200. Seller must comply with exposure limits as defined in 29 CFR 1910 Subpart Z and the 2005 edition of the ACGIH BEI/TLV booklet. Seller shall conduct baseline and periodic exposure monitoring and provide monitoring results to Technical Project Officer.</w:t>
            </w:r>
          </w:p>
        </w:tc>
        <w:tc>
          <w:tcPr>
            <w:tcW w:w="6457" w:type="dxa"/>
          </w:tcPr>
          <w:p w14:paraId="2A50FE0F" w14:textId="6EA50892" w:rsidR="001E076D" w:rsidRPr="001E076D" w:rsidRDefault="001E076D" w:rsidP="001E076D">
            <w:pPr>
              <w:rPr>
                <w:rFonts w:cstheme="minorHAnsi"/>
                <w:sz w:val="20"/>
                <w:szCs w:val="20"/>
              </w:rPr>
            </w:pPr>
            <w:r w:rsidRPr="001E076D">
              <w:rPr>
                <w:rFonts w:cstheme="minorHAnsi"/>
                <w:sz w:val="20"/>
                <w:szCs w:val="20"/>
              </w:rPr>
              <w:t xml:space="preserve">Workers shall ensure they </w:t>
            </w:r>
            <w:r w:rsidR="00AF16E0">
              <w:rPr>
                <w:rFonts w:cstheme="minorHAnsi"/>
                <w:sz w:val="20"/>
                <w:szCs w:val="20"/>
              </w:rPr>
              <w:t xml:space="preserve">have received Hazard Communication training and reviewed Safety Data Sheets for </w:t>
            </w:r>
            <w:r w:rsidRPr="001E076D">
              <w:rPr>
                <w:rFonts w:cstheme="minorHAnsi"/>
                <w:sz w:val="20"/>
                <w:szCs w:val="20"/>
              </w:rPr>
              <w:t>toxic materials</w:t>
            </w:r>
            <w:r w:rsidR="00723725">
              <w:rPr>
                <w:rFonts w:cstheme="minorHAnsi"/>
                <w:sz w:val="20"/>
                <w:szCs w:val="20"/>
              </w:rPr>
              <w:t xml:space="preserve"> associated with their work</w:t>
            </w:r>
            <w:r w:rsidRPr="001E076D">
              <w:rPr>
                <w:rFonts w:cstheme="minorHAnsi"/>
                <w:sz w:val="20"/>
                <w:szCs w:val="20"/>
              </w:rPr>
              <w:t>.</w:t>
            </w:r>
          </w:p>
          <w:p w14:paraId="002F424C" w14:textId="77777777" w:rsidR="001E076D" w:rsidRPr="001E076D" w:rsidRDefault="001E076D" w:rsidP="001E076D">
            <w:pPr>
              <w:rPr>
                <w:rFonts w:cstheme="minorHAnsi"/>
                <w:sz w:val="20"/>
                <w:szCs w:val="20"/>
              </w:rPr>
            </w:pPr>
          </w:p>
          <w:p w14:paraId="300EFD9B" w14:textId="5B93208A" w:rsidR="001E076D" w:rsidRPr="001E076D" w:rsidRDefault="001E076D" w:rsidP="001E076D">
            <w:pPr>
              <w:rPr>
                <w:rFonts w:cstheme="minorHAnsi"/>
                <w:sz w:val="20"/>
                <w:szCs w:val="20"/>
              </w:rPr>
            </w:pPr>
            <w:r w:rsidRPr="001E076D">
              <w:rPr>
                <w:rFonts w:cstheme="minorHAnsi"/>
                <w:sz w:val="20"/>
                <w:szCs w:val="20"/>
              </w:rPr>
              <w:t>Workers shall ensure containers are tightly closed</w:t>
            </w:r>
            <w:r w:rsidR="00AF16E0">
              <w:rPr>
                <w:rFonts w:cstheme="minorHAnsi"/>
                <w:sz w:val="20"/>
                <w:szCs w:val="20"/>
              </w:rPr>
              <w:t xml:space="preserve">, </w:t>
            </w:r>
            <w:r w:rsidRPr="001E076D">
              <w:rPr>
                <w:rFonts w:cstheme="minorHAnsi"/>
                <w:sz w:val="20"/>
                <w:szCs w:val="20"/>
              </w:rPr>
              <w:t xml:space="preserve">stored in </w:t>
            </w:r>
            <w:proofErr w:type="gramStart"/>
            <w:r w:rsidRPr="001E076D">
              <w:rPr>
                <w:rFonts w:cstheme="minorHAnsi"/>
                <w:sz w:val="20"/>
                <w:szCs w:val="20"/>
              </w:rPr>
              <w:t>a well-</w:t>
            </w:r>
            <w:r w:rsidR="00C32121">
              <w:rPr>
                <w:rFonts w:cstheme="minorHAnsi"/>
                <w:sz w:val="20"/>
                <w:szCs w:val="20"/>
              </w:rPr>
              <w:t>v</w:t>
            </w:r>
            <w:r w:rsidRPr="001E076D">
              <w:rPr>
                <w:rFonts w:cstheme="minorHAnsi"/>
                <w:sz w:val="20"/>
                <w:szCs w:val="20"/>
              </w:rPr>
              <w:t>entilated area</w:t>
            </w:r>
            <w:r w:rsidR="00AF16E0">
              <w:rPr>
                <w:rFonts w:cstheme="minorHAnsi"/>
                <w:sz w:val="20"/>
                <w:szCs w:val="20"/>
              </w:rPr>
              <w:t>s</w:t>
            </w:r>
            <w:proofErr w:type="gramEnd"/>
            <w:r w:rsidR="00AF16E0">
              <w:rPr>
                <w:rFonts w:cstheme="minorHAnsi"/>
                <w:sz w:val="20"/>
                <w:szCs w:val="20"/>
              </w:rPr>
              <w:t>,</w:t>
            </w:r>
            <w:r w:rsidRPr="001E076D">
              <w:rPr>
                <w:rFonts w:cstheme="minorHAnsi"/>
                <w:sz w:val="20"/>
                <w:szCs w:val="20"/>
              </w:rPr>
              <w:t xml:space="preserve"> and always inspect</w:t>
            </w:r>
            <w:r w:rsidR="00AF16E0">
              <w:rPr>
                <w:rFonts w:cstheme="minorHAnsi"/>
                <w:sz w:val="20"/>
                <w:szCs w:val="20"/>
              </w:rPr>
              <w:t>ed</w:t>
            </w:r>
            <w:r w:rsidRPr="001E076D">
              <w:rPr>
                <w:rFonts w:cstheme="minorHAnsi"/>
                <w:sz w:val="20"/>
                <w:szCs w:val="20"/>
              </w:rPr>
              <w:t xml:space="preserve"> before </w:t>
            </w:r>
            <w:r w:rsidR="00AF16E0">
              <w:rPr>
                <w:rFonts w:cstheme="minorHAnsi"/>
                <w:sz w:val="20"/>
                <w:szCs w:val="20"/>
              </w:rPr>
              <w:t xml:space="preserve">being </w:t>
            </w:r>
            <w:r w:rsidRPr="001E076D">
              <w:rPr>
                <w:rFonts w:cstheme="minorHAnsi"/>
                <w:sz w:val="20"/>
                <w:szCs w:val="20"/>
              </w:rPr>
              <w:t>mov</w:t>
            </w:r>
            <w:r w:rsidR="00AF16E0">
              <w:rPr>
                <w:rFonts w:cstheme="minorHAnsi"/>
                <w:sz w:val="20"/>
                <w:szCs w:val="20"/>
              </w:rPr>
              <w:t>ed</w:t>
            </w:r>
            <w:r w:rsidRPr="001E076D">
              <w:rPr>
                <w:rFonts w:cstheme="minorHAnsi"/>
                <w:sz w:val="20"/>
                <w:szCs w:val="20"/>
              </w:rPr>
              <w:t xml:space="preserve"> to another location.</w:t>
            </w:r>
          </w:p>
          <w:p w14:paraId="4A23EC4A" w14:textId="77777777" w:rsidR="001E076D" w:rsidRPr="001E076D" w:rsidRDefault="001E076D" w:rsidP="001E076D">
            <w:pPr>
              <w:rPr>
                <w:rFonts w:cstheme="minorHAnsi"/>
                <w:sz w:val="20"/>
                <w:szCs w:val="20"/>
              </w:rPr>
            </w:pPr>
          </w:p>
          <w:p w14:paraId="5F2CB7F6" w14:textId="5F8A46C3" w:rsidR="001E076D" w:rsidRPr="001E076D" w:rsidRDefault="001E076D" w:rsidP="001E076D">
            <w:pPr>
              <w:rPr>
                <w:rFonts w:cstheme="minorHAnsi"/>
                <w:sz w:val="20"/>
                <w:szCs w:val="20"/>
              </w:rPr>
            </w:pPr>
            <w:r w:rsidRPr="001E076D">
              <w:rPr>
                <w:rFonts w:cstheme="minorHAnsi"/>
                <w:sz w:val="20"/>
                <w:szCs w:val="20"/>
              </w:rPr>
              <w:t>Workers shall ensure they use good housekeeping</w:t>
            </w:r>
            <w:r w:rsidR="00F7270C">
              <w:rPr>
                <w:rFonts w:cstheme="minorHAnsi"/>
                <w:sz w:val="20"/>
                <w:szCs w:val="20"/>
              </w:rPr>
              <w:t xml:space="preserve"> and implement other controls listed in the AHA to mitigate potential exposures to </w:t>
            </w:r>
            <w:r w:rsidR="00515DEC">
              <w:rPr>
                <w:rFonts w:cstheme="minorHAnsi"/>
                <w:sz w:val="20"/>
                <w:szCs w:val="20"/>
              </w:rPr>
              <w:t>toxic materials</w:t>
            </w:r>
            <w:r w:rsidRPr="001E076D">
              <w:rPr>
                <w:rFonts w:cstheme="minorHAnsi"/>
                <w:sz w:val="20"/>
                <w:szCs w:val="20"/>
              </w:rPr>
              <w:t>.</w:t>
            </w:r>
          </w:p>
          <w:p w14:paraId="519A337B" w14:textId="77777777" w:rsidR="001E076D" w:rsidRPr="001E076D" w:rsidRDefault="001E076D" w:rsidP="001E076D">
            <w:pPr>
              <w:rPr>
                <w:rFonts w:cstheme="minorHAnsi"/>
                <w:sz w:val="20"/>
                <w:szCs w:val="20"/>
              </w:rPr>
            </w:pPr>
          </w:p>
          <w:p w14:paraId="23B5CABB" w14:textId="77777777" w:rsidR="001E076D" w:rsidRPr="001E076D" w:rsidRDefault="001E076D" w:rsidP="001E076D">
            <w:pPr>
              <w:rPr>
                <w:rFonts w:cstheme="minorHAnsi"/>
                <w:sz w:val="20"/>
                <w:szCs w:val="20"/>
              </w:rPr>
            </w:pPr>
            <w:r w:rsidRPr="001E076D">
              <w:rPr>
                <w:rFonts w:cstheme="minorHAnsi"/>
                <w:sz w:val="20"/>
                <w:szCs w:val="20"/>
              </w:rPr>
              <w:t>Workers shall ensure they wear appropriate personal protective equipment (PPE) specified in the AHA to avoid exposure (eye, respiratory or skin) or contact with contaminated equipment/surfaces.</w:t>
            </w:r>
          </w:p>
          <w:p w14:paraId="102F21A2" w14:textId="77777777" w:rsidR="001E076D" w:rsidRPr="001E076D" w:rsidRDefault="001E076D" w:rsidP="001E076D">
            <w:pPr>
              <w:rPr>
                <w:rFonts w:cstheme="minorHAnsi"/>
                <w:sz w:val="20"/>
                <w:szCs w:val="20"/>
              </w:rPr>
            </w:pPr>
          </w:p>
          <w:p w14:paraId="7B29F214" w14:textId="77777777" w:rsidR="001E076D" w:rsidRPr="001E076D" w:rsidRDefault="001E076D" w:rsidP="001E076D">
            <w:pPr>
              <w:rPr>
                <w:rFonts w:cstheme="minorHAnsi"/>
                <w:sz w:val="20"/>
                <w:szCs w:val="20"/>
              </w:rPr>
            </w:pPr>
            <w:r w:rsidRPr="001E076D">
              <w:rPr>
                <w:rFonts w:cstheme="minorHAnsi"/>
                <w:sz w:val="20"/>
                <w:szCs w:val="20"/>
              </w:rPr>
              <w:t>Workers shall ensure they avoid welding, cutting, soldering or other hot work on an empty container or piping until all toxic liquid and vapors have been cleared by Safety &amp; Health personnel.</w:t>
            </w:r>
          </w:p>
          <w:p w14:paraId="1338EC3E" w14:textId="77777777" w:rsidR="001E076D" w:rsidRPr="001E076D" w:rsidRDefault="001E076D" w:rsidP="001E076D">
            <w:pPr>
              <w:rPr>
                <w:rFonts w:cstheme="minorHAnsi"/>
                <w:sz w:val="20"/>
                <w:szCs w:val="20"/>
              </w:rPr>
            </w:pPr>
          </w:p>
          <w:p w14:paraId="7533B543" w14:textId="69260574" w:rsidR="00603DC5" w:rsidRPr="0064048A" w:rsidRDefault="008B3561" w:rsidP="001E076D">
            <w:pPr>
              <w:rPr>
                <w:rFonts w:cstheme="minorHAnsi"/>
                <w:sz w:val="20"/>
                <w:szCs w:val="20"/>
              </w:rPr>
            </w:pPr>
            <w:r w:rsidRPr="0081476A">
              <w:rPr>
                <w:rFonts w:cstheme="minorHAnsi"/>
                <w:sz w:val="20"/>
                <w:szCs w:val="20"/>
              </w:rPr>
              <w:t>In the event of an emergency, contact the LSS office at 865.576.4577.</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C32121">
              <w:rPr>
                <w:sz w:val="20"/>
                <w:szCs w:val="20"/>
              </w:rPr>
            </w:r>
            <w:r w:rsidR="00C32121">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32121">
              <w:rPr>
                <w:sz w:val="20"/>
                <w:szCs w:val="20"/>
              </w:rPr>
            </w:r>
            <w:r w:rsidR="00C32121">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32121">
              <w:rPr>
                <w:sz w:val="20"/>
                <w:szCs w:val="20"/>
              </w:rPr>
            </w:r>
            <w:r w:rsidR="00C32121">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32121">
              <w:rPr>
                <w:sz w:val="20"/>
                <w:szCs w:val="20"/>
              </w:rPr>
            </w:r>
            <w:r w:rsidR="00C32121">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32121">
              <w:rPr>
                <w:sz w:val="20"/>
                <w:szCs w:val="20"/>
              </w:rPr>
            </w:r>
            <w:r w:rsidR="00C32121">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32121">
              <w:rPr>
                <w:sz w:val="20"/>
                <w:szCs w:val="20"/>
              </w:rPr>
            </w:r>
            <w:r w:rsidR="00C32121">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32121">
              <w:rPr>
                <w:sz w:val="20"/>
                <w:szCs w:val="20"/>
              </w:rPr>
            </w:r>
            <w:r w:rsidR="00C32121">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32121">
              <w:rPr>
                <w:sz w:val="20"/>
                <w:szCs w:val="20"/>
              </w:rPr>
            </w:r>
            <w:r w:rsidR="00C32121">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32121">
              <w:rPr>
                <w:sz w:val="20"/>
                <w:szCs w:val="20"/>
              </w:rPr>
            </w:r>
            <w:r w:rsidR="00C32121">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lastRenderedPageBreak/>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2680B388" w14:textId="77777777" w:rsidR="00C32121" w:rsidRDefault="00C32121" w:rsidP="00C32121">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C32121" w:rsidRPr="00CF52BC" w14:paraId="4F186482" w14:textId="77777777" w:rsidTr="00656044">
        <w:tc>
          <w:tcPr>
            <w:tcW w:w="14966" w:type="dxa"/>
            <w:tcBorders>
              <w:top w:val="single" w:sz="18" w:space="0" w:color="auto"/>
              <w:left w:val="single" w:sz="18" w:space="0" w:color="auto"/>
              <w:bottom w:val="single" w:sz="18" w:space="0" w:color="auto"/>
              <w:right w:val="single" w:sz="18" w:space="0" w:color="auto"/>
            </w:tcBorders>
          </w:tcPr>
          <w:p w14:paraId="32743D4D" w14:textId="77777777" w:rsidR="00C32121" w:rsidRDefault="00C32121"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0608518" w14:textId="77777777" w:rsidR="00C32121" w:rsidRPr="00CF52BC" w:rsidRDefault="00C32121" w:rsidP="00656044">
            <w:pPr>
              <w:widowControl w:val="0"/>
              <w:kinsoku w:val="0"/>
              <w:overflowPunct w:val="0"/>
              <w:autoSpaceDE w:val="0"/>
              <w:autoSpaceDN w:val="0"/>
              <w:adjustRightInd w:val="0"/>
              <w:rPr>
                <w:rFonts w:eastAsia="Times New Roman" w:cstheme="minorHAnsi"/>
                <w:sz w:val="24"/>
                <w:szCs w:val="24"/>
              </w:rPr>
            </w:pPr>
          </w:p>
          <w:p w14:paraId="01DEC68F" w14:textId="77777777" w:rsidR="00C32121" w:rsidRPr="00CF52BC" w:rsidRDefault="00C32121" w:rsidP="00656044">
            <w:pPr>
              <w:widowControl w:val="0"/>
              <w:kinsoku w:val="0"/>
              <w:overflowPunct w:val="0"/>
              <w:autoSpaceDE w:val="0"/>
              <w:autoSpaceDN w:val="0"/>
              <w:adjustRightInd w:val="0"/>
              <w:rPr>
                <w:rFonts w:eastAsia="Times New Roman" w:cstheme="minorHAnsi"/>
                <w:sz w:val="24"/>
                <w:szCs w:val="24"/>
              </w:rPr>
            </w:pPr>
          </w:p>
          <w:p w14:paraId="5A741172" w14:textId="77777777" w:rsidR="00C32121" w:rsidRPr="00CF52BC" w:rsidRDefault="00C32121"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1CE36C8" w14:textId="77777777" w:rsidR="00C32121" w:rsidRPr="00CF52BC" w:rsidRDefault="00C32121"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3598EC1E" w:rsidR="00C32121" w:rsidRDefault="004D4D0F" w:rsidP="004D4D0F">
      <w:pPr>
        <w:tabs>
          <w:tab w:val="left" w:pos="13932"/>
        </w:tabs>
      </w:pPr>
      <w:r>
        <w:tab/>
      </w:r>
    </w:p>
    <w:p w14:paraId="2BD72FB6" w14:textId="77777777" w:rsidR="00C32121" w:rsidRPr="00C32121" w:rsidRDefault="00C32121" w:rsidP="00C32121"/>
    <w:p w14:paraId="43E6C223" w14:textId="77777777" w:rsidR="00C32121" w:rsidRPr="00C32121" w:rsidRDefault="00C32121" w:rsidP="00C32121"/>
    <w:p w14:paraId="0E0E87D8" w14:textId="77777777" w:rsidR="00C32121" w:rsidRPr="00C32121" w:rsidRDefault="00C32121" w:rsidP="00C32121"/>
    <w:p w14:paraId="2865735D" w14:textId="77777777" w:rsidR="00C32121" w:rsidRPr="00C32121" w:rsidRDefault="00C32121" w:rsidP="00C32121"/>
    <w:p w14:paraId="538152A1" w14:textId="77777777" w:rsidR="00C32121" w:rsidRPr="00C32121" w:rsidRDefault="00C32121" w:rsidP="00C32121"/>
    <w:p w14:paraId="2FCB38C1" w14:textId="77777777" w:rsidR="00C32121" w:rsidRPr="00C32121" w:rsidRDefault="00C32121" w:rsidP="00C32121"/>
    <w:p w14:paraId="00F388CE" w14:textId="77777777" w:rsidR="00C32121" w:rsidRPr="00C32121" w:rsidRDefault="00C32121" w:rsidP="00C32121"/>
    <w:p w14:paraId="713A0322" w14:textId="77777777" w:rsidR="00C32121" w:rsidRPr="00C32121" w:rsidRDefault="00C32121" w:rsidP="00C32121"/>
    <w:p w14:paraId="46A7193C" w14:textId="59972A45" w:rsidR="00AD7DD2" w:rsidRPr="00C32121" w:rsidRDefault="00C32121" w:rsidP="00C32121">
      <w:pPr>
        <w:tabs>
          <w:tab w:val="left" w:pos="1740"/>
        </w:tabs>
      </w:pPr>
      <w:r>
        <w:tab/>
      </w:r>
    </w:p>
    <w:sectPr w:rsidR="00AD7DD2" w:rsidRPr="00C32121"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56C12" w14:textId="77777777" w:rsidR="00D417B8" w:rsidRDefault="00D417B8" w:rsidP="00C01D9A">
      <w:pPr>
        <w:spacing w:after="0" w:line="240" w:lineRule="auto"/>
      </w:pPr>
      <w:r>
        <w:separator/>
      </w:r>
    </w:p>
  </w:endnote>
  <w:endnote w:type="continuationSeparator" w:id="0">
    <w:p w14:paraId="4F70C28A" w14:textId="77777777" w:rsidR="00D417B8" w:rsidRDefault="00D417B8"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4467DD84" w:rsidR="006069F9" w:rsidRDefault="006069F9" w:rsidP="006069F9">
            <w:pPr>
              <w:pStyle w:val="Footer"/>
            </w:pPr>
            <w:r>
              <w:t>Rev. 0, Date:  08/</w:t>
            </w:r>
            <w:r w:rsidR="00C32121">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A38A" w14:textId="77777777" w:rsidR="00D417B8" w:rsidRDefault="00D417B8" w:rsidP="00C01D9A">
      <w:pPr>
        <w:spacing w:after="0" w:line="240" w:lineRule="auto"/>
      </w:pPr>
      <w:r>
        <w:separator/>
      </w:r>
    </w:p>
  </w:footnote>
  <w:footnote w:type="continuationSeparator" w:id="0">
    <w:p w14:paraId="5F525DFC" w14:textId="77777777" w:rsidR="00D417B8" w:rsidRDefault="00D417B8"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mOJ9w+qqctONXiTMrFbT+ewi/yvYs0Rxy5ChWnx2Z5bR7YUcsupkqZ6WaikK8PnCkqRhRJsmzo50eeiwUOrhw==" w:salt="ZyrE9KEXWnj0LlzygTbl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E076D"/>
    <w:rsid w:val="001F674B"/>
    <w:rsid w:val="00200423"/>
    <w:rsid w:val="00257BEA"/>
    <w:rsid w:val="002946D9"/>
    <w:rsid w:val="002F6B64"/>
    <w:rsid w:val="0032131E"/>
    <w:rsid w:val="00355247"/>
    <w:rsid w:val="003E31A4"/>
    <w:rsid w:val="00447A00"/>
    <w:rsid w:val="00463291"/>
    <w:rsid w:val="004945D6"/>
    <w:rsid w:val="004B4150"/>
    <w:rsid w:val="004C20B1"/>
    <w:rsid w:val="004D4D0F"/>
    <w:rsid w:val="005028D9"/>
    <w:rsid w:val="00515DEC"/>
    <w:rsid w:val="00565793"/>
    <w:rsid w:val="00585658"/>
    <w:rsid w:val="005B3D53"/>
    <w:rsid w:val="005E1DD9"/>
    <w:rsid w:val="005E656A"/>
    <w:rsid w:val="00603DC5"/>
    <w:rsid w:val="006069F9"/>
    <w:rsid w:val="0064048A"/>
    <w:rsid w:val="00641D5F"/>
    <w:rsid w:val="00665E84"/>
    <w:rsid w:val="006B6D8E"/>
    <w:rsid w:val="006C6230"/>
    <w:rsid w:val="006F6CAF"/>
    <w:rsid w:val="00723725"/>
    <w:rsid w:val="00731974"/>
    <w:rsid w:val="00750CDC"/>
    <w:rsid w:val="007B16CC"/>
    <w:rsid w:val="0088692B"/>
    <w:rsid w:val="008A049D"/>
    <w:rsid w:val="008B3561"/>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16E0"/>
    <w:rsid w:val="00AF463A"/>
    <w:rsid w:val="00B108A2"/>
    <w:rsid w:val="00B12C88"/>
    <w:rsid w:val="00B72AC5"/>
    <w:rsid w:val="00C01D9A"/>
    <w:rsid w:val="00C038A6"/>
    <w:rsid w:val="00C32121"/>
    <w:rsid w:val="00CA088A"/>
    <w:rsid w:val="00CA416D"/>
    <w:rsid w:val="00CA77EF"/>
    <w:rsid w:val="00CB0010"/>
    <w:rsid w:val="00CB4769"/>
    <w:rsid w:val="00D20B88"/>
    <w:rsid w:val="00D417B8"/>
    <w:rsid w:val="00D4646C"/>
    <w:rsid w:val="00D46B79"/>
    <w:rsid w:val="00D74316"/>
    <w:rsid w:val="00D76B65"/>
    <w:rsid w:val="00DC3431"/>
    <w:rsid w:val="00DF52B0"/>
    <w:rsid w:val="00E11A5E"/>
    <w:rsid w:val="00E13702"/>
    <w:rsid w:val="00E14615"/>
    <w:rsid w:val="00E20BC0"/>
    <w:rsid w:val="00E437B3"/>
    <w:rsid w:val="00E531F7"/>
    <w:rsid w:val="00EF1E0B"/>
    <w:rsid w:val="00F408A9"/>
    <w:rsid w:val="00F7270C"/>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C3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D9DC-BD70-4287-A35B-26DBBCA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2018-08-21T15:51:00Z</dcterms:created>
  <dcterms:modified xsi:type="dcterms:W3CDTF">2018-08-21T15:51:00Z</dcterms:modified>
</cp:coreProperties>
</file>